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422" w:rsidRDefault="00DF2516">
      <w:pPr>
        <w:widowControl w:val="0"/>
        <w:autoSpaceDE w:val="0"/>
        <w:autoSpaceDN w:val="0"/>
        <w:adjustRightInd w:val="0"/>
        <w:spacing w:after="240"/>
        <w:jc w:val="center"/>
        <w:rPr>
          <w:rFonts w:ascii="Minion Pro" w:hAnsi="Minion Pro" w:cs="Times"/>
          <w:sz w:val="48"/>
          <w:szCs w:val="48"/>
        </w:rPr>
      </w:pPr>
      <w:r>
        <w:rPr>
          <w:rFonts w:ascii="Minion Pro" w:hAnsi="Minion Pro" w:cs="Times"/>
          <w:sz w:val="48"/>
          <w:szCs w:val="48"/>
        </w:rPr>
        <w:t>American Dante Bibliography for 1958</w:t>
      </w:r>
    </w:p>
    <w:p w:rsidR="00456422" w:rsidRDefault="00DF2516">
      <w:pPr>
        <w:widowControl w:val="0"/>
        <w:autoSpaceDE w:val="0"/>
        <w:autoSpaceDN w:val="0"/>
        <w:adjustRightInd w:val="0"/>
        <w:spacing w:after="240"/>
        <w:jc w:val="center"/>
        <w:rPr>
          <w:rFonts w:ascii="Minion Pro" w:hAnsi="Minion Pro" w:cs="Times"/>
          <w:sz w:val="32"/>
          <w:szCs w:val="32"/>
        </w:rPr>
      </w:pPr>
      <w:r>
        <w:rPr>
          <w:rFonts w:ascii="Minion Pro" w:hAnsi="Minion Pro" w:cs="Times"/>
          <w:sz w:val="32"/>
          <w:szCs w:val="32"/>
        </w:rPr>
        <w:t>Anthony L. Pellegrini</w:t>
      </w:r>
    </w:p>
    <w:p w:rsidR="00456422" w:rsidRDefault="00DF2516">
      <w:pPr>
        <w:pStyle w:val="NormalWeb"/>
        <w:spacing w:before="0" w:beforeAutospacing="0" w:after="0" w:afterAutospacing="0"/>
        <w:ind w:left="720" w:right="720"/>
        <w:rPr>
          <w:rFonts w:ascii="Minion Pro" w:hAnsi="Minion Pro"/>
          <w:sz w:val="20"/>
          <w:szCs w:val="20"/>
        </w:rPr>
      </w:pPr>
      <w:r>
        <w:rPr>
          <w:rFonts w:ascii="Minion Pro" w:hAnsi="Minion Pro"/>
          <w:sz w:val="20"/>
          <w:szCs w:val="20"/>
        </w:rPr>
        <w:t xml:space="preserve">This bibliography is intended to include the Dante translations published in this country in 1958, and all Dante studies and reviews published in 1958 that are in any sense American. </w:t>
      </w:r>
    </w:p>
    <w:p w:rsidR="00456422" w:rsidRDefault="00456422">
      <w:pPr>
        <w:pStyle w:val="NormalWeb"/>
        <w:spacing w:before="0" w:beforeAutospacing="0" w:after="0" w:afterAutospacing="0"/>
        <w:ind w:right="720"/>
        <w:rPr>
          <w:rFonts w:ascii="Minion Pro" w:hAnsi="Minion Pro" w:cs="Times"/>
          <w:i/>
          <w:sz w:val="32"/>
          <w:szCs w:val="32"/>
        </w:rPr>
      </w:pPr>
    </w:p>
    <w:p w:rsidR="00456422" w:rsidRDefault="00DF2516">
      <w:pPr>
        <w:widowControl w:val="0"/>
        <w:autoSpaceDE w:val="0"/>
        <w:autoSpaceDN w:val="0"/>
        <w:adjustRightInd w:val="0"/>
        <w:jc w:val="center"/>
        <w:rPr>
          <w:rFonts w:ascii="Minion Pro" w:hAnsi="Minion Pro" w:cs="Times"/>
          <w:i/>
          <w:sz w:val="32"/>
          <w:szCs w:val="32"/>
        </w:rPr>
      </w:pPr>
      <w:r>
        <w:rPr>
          <w:rFonts w:ascii="Minion Pro" w:hAnsi="Minion Pro" w:cs="Times"/>
          <w:i/>
          <w:sz w:val="32"/>
          <w:szCs w:val="32"/>
        </w:rPr>
        <w:t>Translations</w:t>
      </w:r>
    </w:p>
    <w:p w:rsidR="00456422" w:rsidRDefault="00456422">
      <w:pPr>
        <w:widowControl w:val="0"/>
        <w:autoSpaceDE w:val="0"/>
        <w:autoSpaceDN w:val="0"/>
        <w:adjustRightInd w:val="0"/>
        <w:jc w:val="center"/>
        <w:rPr>
          <w:rFonts w:ascii="Minion Pro" w:hAnsi="Minion Pro" w:cs="Times"/>
          <w:i/>
        </w:rPr>
      </w:pPr>
    </w:p>
    <w:p w:rsidR="00456422" w:rsidRDefault="00DF2516">
      <w:pPr>
        <w:widowControl w:val="0"/>
        <w:autoSpaceDE w:val="0"/>
        <w:autoSpaceDN w:val="0"/>
        <w:adjustRightInd w:val="0"/>
        <w:spacing w:after="240"/>
        <w:rPr>
          <w:rFonts w:ascii="Minion Pro" w:hAnsi="Minion Pro" w:cs="Times"/>
        </w:rPr>
      </w:pPr>
      <w:r w:rsidRPr="00F97668">
        <w:rPr>
          <w:rFonts w:ascii="Minion Pro" w:hAnsi="Minion Pro" w:cs="Times"/>
          <w:b/>
        </w:rPr>
        <w:t>Dante Alighieri.</w:t>
      </w:r>
      <w:r w:rsidRPr="00F97668">
        <w:rPr>
          <w:rFonts w:ascii="Minion Pro" w:hAnsi="Minion Pro" w:cs="Times"/>
          <w:i/>
        </w:rPr>
        <w:t xml:space="preserve">  The Divine Comedy. </w:t>
      </w:r>
      <w:r>
        <w:rPr>
          <w:rFonts w:ascii="Minion Pro" w:hAnsi="Minion Pro" w:cs="Times"/>
        </w:rPr>
        <w:t xml:space="preserve">Translated into English Unrhymed Hendecasyllabic Verse by </w:t>
      </w:r>
      <w:r>
        <w:rPr>
          <w:rFonts w:ascii="Minion Pro" w:hAnsi="Minion Pro" w:cs="Times"/>
          <w:b/>
        </w:rPr>
        <w:t>Mary Prentice Lillie</w:t>
      </w:r>
      <w:r>
        <w:rPr>
          <w:rFonts w:ascii="Minion Pro" w:hAnsi="Minion Pro" w:cs="Times"/>
        </w:rPr>
        <w:t xml:space="preserve"> (Mrs. Albert W. Barrows). 3 vols. San Francisco: The Grabhorn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A fine, large-page, limited (300 copies) edition, without notes. Volume I contains a brief “Translator’s Note.” The translation retains the eleven-syllable line, but with an occasional ten-syllable line “when pause or emphasis is needed”; preserves the line count of the original; and usually keeps “the structure of thought terzina by terzina.” The translator has “not, however, attempted to be so literal as to make line-for-line comparison with the original possible at all times,” since she has “always made intelligibility the first consideration.”</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Dante Alighieri.</w:t>
      </w:r>
      <w:r>
        <w:rPr>
          <w:rFonts w:ascii="Minion Pro" w:hAnsi="Minion Pro" w:cs="Times"/>
          <w:i/>
        </w:rPr>
        <w:t xml:space="preserve">  </w:t>
      </w:r>
      <w:r>
        <w:rPr>
          <w:rFonts w:ascii="Minion Pro" w:hAnsi="Minion Pro" w:cs="Times"/>
        </w:rPr>
        <w:t xml:space="preserve">Selected Poems in </w:t>
      </w:r>
      <w:r>
        <w:rPr>
          <w:rFonts w:ascii="Minion Pro" w:hAnsi="Minion Pro" w:cs="Times"/>
          <w:i/>
        </w:rPr>
        <w:t xml:space="preserve">The Penguin Book of Italian Verse. </w:t>
      </w:r>
      <w:r>
        <w:rPr>
          <w:rFonts w:ascii="Minion Pro" w:hAnsi="Minion Pro" w:cs="Times"/>
        </w:rPr>
        <w:t>Introduced and</w:t>
      </w:r>
      <w:r>
        <w:rPr>
          <w:rFonts w:ascii="Minion Pro" w:hAnsi="Minion Pro" w:cs="Times"/>
          <w:b/>
        </w:rPr>
        <w:t xml:space="preserve"> e</w:t>
      </w:r>
      <w:r>
        <w:rPr>
          <w:rFonts w:ascii="Minion Pro" w:hAnsi="Minion Pro" w:cs="Times"/>
        </w:rPr>
        <w:t xml:space="preserve">dited by </w:t>
      </w:r>
      <w:r>
        <w:rPr>
          <w:rFonts w:ascii="Minion Pro" w:hAnsi="Minion Pro" w:cs="Times"/>
          <w:b/>
        </w:rPr>
        <w:t>George Kay</w:t>
      </w:r>
      <w:r>
        <w:rPr>
          <w:rFonts w:ascii="Minion Pro" w:hAnsi="Minion Pro" w:cs="Times"/>
        </w:rPr>
        <w:t>. Plain Prose Translations. Baltimore: Penguin Books, 1958.</w:t>
      </w:r>
    </w:p>
    <w:p w:rsidR="00456422" w:rsidRDefault="00DF2516">
      <w:pPr>
        <w:widowControl w:val="0"/>
        <w:autoSpaceDE w:val="0"/>
        <w:autoSpaceDN w:val="0"/>
        <w:adjustRightInd w:val="0"/>
        <w:spacing w:after="240"/>
        <w:ind w:firstLine="720"/>
        <w:rPr>
          <w:rFonts w:ascii="Minion Pro" w:hAnsi="Minion Pro" w:cs="Times"/>
          <w:sz w:val="32"/>
          <w:szCs w:val="32"/>
        </w:rPr>
      </w:pPr>
      <w:r>
        <w:rPr>
          <w:rFonts w:ascii="Minion Pro" w:hAnsi="Minion Pro" w:cs="Times"/>
        </w:rPr>
        <w:t xml:space="preserve">The anthology contains thirteen of Dante’s shorter poems (pp. 74-100), including six from the </w:t>
      </w:r>
      <w:r>
        <w:rPr>
          <w:rFonts w:ascii="Minion Pro" w:hAnsi="Minion Pro" w:cs="Times"/>
          <w:i/>
        </w:rPr>
        <w:t xml:space="preserve">Vita Nuova </w:t>
      </w:r>
      <w:r>
        <w:rPr>
          <w:rFonts w:ascii="Minion Pro" w:hAnsi="Minion Pro" w:cs="Times"/>
        </w:rPr>
        <w:t xml:space="preserve">and three </w:t>
      </w:r>
      <w:r>
        <w:rPr>
          <w:rFonts w:ascii="Minion Pro" w:hAnsi="Minion Pro" w:cs="Times"/>
          <w:i/>
        </w:rPr>
        <w:t xml:space="preserve">petrose, </w:t>
      </w:r>
      <w:r>
        <w:rPr>
          <w:rFonts w:ascii="Minion Pro" w:hAnsi="Minion Pro" w:cs="Times"/>
        </w:rPr>
        <w:t>all printed in the original Italian and each followed by a “plain prose translation.”</w:t>
      </w:r>
    </w:p>
    <w:p w:rsidR="00456422" w:rsidRDefault="00DF2516">
      <w:pPr>
        <w:widowControl w:val="0"/>
        <w:autoSpaceDE w:val="0"/>
        <w:autoSpaceDN w:val="0"/>
        <w:adjustRightInd w:val="0"/>
        <w:spacing w:after="240"/>
        <w:jc w:val="center"/>
        <w:rPr>
          <w:rFonts w:ascii="Minion Pro" w:hAnsi="Minion Pro" w:cs="Times"/>
          <w:i/>
          <w:sz w:val="32"/>
          <w:szCs w:val="32"/>
        </w:rPr>
      </w:pPr>
      <w:r>
        <w:rPr>
          <w:rFonts w:ascii="Minion Pro" w:hAnsi="Minion Pro" w:cs="Times"/>
          <w:i/>
          <w:sz w:val="32"/>
          <w:szCs w:val="32"/>
        </w:rPr>
        <w:t>Studies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M. H. Abrams</w:t>
      </w:r>
      <w:r>
        <w:rPr>
          <w:rFonts w:ascii="Minion Pro" w:hAnsi="Minion Pro" w:cs="Times"/>
        </w:rPr>
        <w:t xml:space="preserve">, ed., </w:t>
      </w:r>
      <w:r>
        <w:rPr>
          <w:rFonts w:ascii="Minion Pro" w:hAnsi="Minion Pro" w:cs="Times"/>
          <w:i/>
        </w:rPr>
        <w:t xml:space="preserve">Literature and Belief. </w:t>
      </w:r>
      <w:r>
        <w:rPr>
          <w:rFonts w:ascii="Minion Pro" w:hAnsi="Minion Pro" w:cs="Times"/>
        </w:rPr>
        <w:t>English Institute Essays, 1957. New York: Columbia University Press, 1958.</w:t>
      </w:r>
    </w:p>
    <w:p w:rsidR="00456422" w:rsidRDefault="00DF2516">
      <w:pPr>
        <w:widowControl w:val="0"/>
        <w:autoSpaceDE w:val="0"/>
        <w:autoSpaceDN w:val="0"/>
        <w:adjustRightInd w:val="0"/>
        <w:spacing w:after="240"/>
        <w:ind w:firstLine="720"/>
        <w:rPr>
          <w:rFonts w:ascii="Minion Pro" w:hAnsi="Minion Pro" w:cs="Times"/>
          <w:i/>
        </w:rPr>
      </w:pPr>
      <w:r>
        <w:rPr>
          <w:rFonts w:ascii="Minion Pro" w:hAnsi="Minion Pro" w:cs="Times"/>
        </w:rPr>
        <w:t xml:space="preserve">Contains, besides minor references to Dante </w:t>
      </w:r>
      <w:r>
        <w:rPr>
          <w:rFonts w:ascii="Minion Pro" w:hAnsi="Minion Pro" w:cs="Times"/>
          <w:i/>
        </w:rPr>
        <w:t xml:space="preserve">passim, </w:t>
      </w:r>
      <w:r>
        <w:rPr>
          <w:rFonts w:ascii="Minion Pro" w:hAnsi="Minion Pro" w:cs="Times"/>
        </w:rPr>
        <w:t xml:space="preserve">a Dantean discussion in the first essay, by Professor Abrams, on “Belief and the Suspension of Disbelief,” stressing the distinction between didactic content and its poetic presentation, the essential part of any poem, which must appeal to the common bonds of humanity with the reader. Providing the emotional power for engaging his reader is “Dante’s invention of himself” (as wayfarer), which “is the supreme artistic achievement of the </w:t>
      </w:r>
      <w:r>
        <w:rPr>
          <w:rFonts w:ascii="Minion Pro" w:hAnsi="Minion Pro" w:cs="Times"/>
          <w:i/>
        </w:rPr>
        <w:t>Divine Comedy.”</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lastRenderedPageBreak/>
        <w:t>Eugene Arden</w:t>
      </w:r>
      <w:r>
        <w:rPr>
          <w:rFonts w:ascii="Minion Pro" w:hAnsi="Minion Pro" w:cs="Times"/>
        </w:rPr>
        <w:t xml:space="preserve">. “The Echo of </w:t>
      </w:r>
      <w:r>
        <w:rPr>
          <w:rFonts w:ascii="Minion Pro" w:hAnsi="Minion Pro" w:cs="Times"/>
          <w:i/>
        </w:rPr>
        <w:t xml:space="preserve">Hell </w:t>
      </w:r>
      <w:r>
        <w:rPr>
          <w:rFonts w:ascii="Minion Pro" w:hAnsi="Minion Pro" w:cs="Times"/>
        </w:rPr>
        <w:t xml:space="preserve">in ‘Prufrock’.” </w:t>
      </w:r>
      <w:r>
        <w:rPr>
          <w:rFonts w:ascii="Minion Pro" w:hAnsi="Minion Pro" w:cs="Times"/>
          <w:i/>
        </w:rPr>
        <w:t>Notes and Queries</w:t>
      </w:r>
      <w:r>
        <w:rPr>
          <w:rFonts w:ascii="Minion Pro" w:hAnsi="Minion Pro" w:cs="Times"/>
        </w:rPr>
        <w:t>, V (1958): 363-364</w:t>
      </w:r>
      <w:r>
        <w:rPr>
          <w:rFonts w:ascii="Minion Pro" w:hAnsi="Minion Pro" w:cs="Times"/>
          <w:i/>
        </w:rPr>
        <w:t>.</w:t>
      </w:r>
      <w:r>
        <w:rPr>
          <w:rFonts w:ascii="Minion Pro" w:hAnsi="Minion Pro" w:cs="Times"/>
        </w:rPr>
        <w:t xml:space="preserve">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In T. S. Eliot’s “Love Song of J. Alfred Prufrock,” Prufrock’s self-comparison with John the Baptist, Lazarus, and Hamlet is seen as a parallel with Dante’s own protests of unworthiness in </w:t>
      </w:r>
      <w:r>
        <w:rPr>
          <w:rFonts w:ascii="Minion Pro" w:hAnsi="Minion Pro" w:cs="Times"/>
          <w:i/>
        </w:rPr>
        <w:t xml:space="preserve">Inferno </w:t>
      </w:r>
      <w:r>
        <w:rPr>
          <w:rFonts w:ascii="Minion Pro" w:hAnsi="Minion Pro" w:cs="Times"/>
        </w:rPr>
        <w:t>II and therefore as a like expression of humility, implying the accessibility of grace and salvation.</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de-DE"/>
        </w:rPr>
        <w:t>Erich Auerbach</w:t>
      </w:r>
      <w:r>
        <w:rPr>
          <w:rFonts w:ascii="Minion Pro" w:hAnsi="Minion Pro" w:cs="Times"/>
          <w:lang w:val="de-DE"/>
        </w:rPr>
        <w:t xml:space="preserve">. </w:t>
      </w:r>
      <w:r>
        <w:rPr>
          <w:rFonts w:ascii="Minion Pro" w:hAnsi="Minion Pro" w:cs="Times"/>
          <w:i/>
          <w:lang w:val="de-DE"/>
        </w:rPr>
        <w:t xml:space="preserve">Literatursprache und Publikum in der lateinischen Spätantike und im Mittelalter. </w:t>
      </w:r>
      <w:r>
        <w:rPr>
          <w:rFonts w:ascii="Minion Pro" w:hAnsi="Minion Pro" w:cs="Times"/>
        </w:rPr>
        <w:t>Bern: Francke Verlag, 1958.</w:t>
      </w:r>
    </w:p>
    <w:p w:rsidR="00456422" w:rsidRDefault="00DF2516">
      <w:pPr>
        <w:widowControl w:val="0"/>
        <w:autoSpaceDE w:val="0"/>
        <w:autoSpaceDN w:val="0"/>
        <w:adjustRightInd w:val="0"/>
        <w:spacing w:after="240"/>
        <w:ind w:firstLine="720"/>
        <w:rPr>
          <w:rFonts w:ascii="Minion Pro" w:hAnsi="Minion Pro" w:cs="Times"/>
          <w:b/>
        </w:rPr>
      </w:pPr>
      <w:r>
        <w:rPr>
          <w:rFonts w:ascii="Minion Pro" w:hAnsi="Minion Pro" w:cs="Times"/>
        </w:rPr>
        <w:t xml:space="preserve">These four essays, posthumously published, trace, by stylistic analysis, the development from the classical grand style to the medieval </w:t>
      </w:r>
      <w:r>
        <w:rPr>
          <w:rFonts w:ascii="Minion Pro" w:hAnsi="Minion Pro" w:cs="Times"/>
          <w:i/>
        </w:rPr>
        <w:t xml:space="preserve">sermo humilis, </w:t>
      </w:r>
      <w:r>
        <w:rPr>
          <w:rFonts w:ascii="Minion Pro" w:hAnsi="Minion Pro" w:cs="Times"/>
        </w:rPr>
        <w:t xml:space="preserve">with its new sense of the sublime, and examines the complex relations between author and public throughout medieval literature. In this context, the chapter on “Camilla oder über die Wiedergeburt des Erhabenen” contrasts with the ancient Homer’s neutrality in narration Dante’s personalized presentation, with the narrator himself as protagonist. In another chapter, on “Das abendländische Publikum und seine Sprache,” Professor Auerbach discusses the question of who read the </w:t>
      </w:r>
      <w:r>
        <w:rPr>
          <w:rFonts w:ascii="Minion Pro" w:hAnsi="Minion Pro" w:cs="Times"/>
          <w:i/>
        </w:rPr>
        <w:t xml:space="preserve">dolce stil novo </w:t>
      </w:r>
      <w:r>
        <w:rPr>
          <w:rFonts w:ascii="Minion Pro" w:hAnsi="Minion Pro" w:cs="Times"/>
        </w:rPr>
        <w:t xml:space="preserve">and examines Dante’s address to the reader in </w:t>
      </w:r>
      <w:r>
        <w:rPr>
          <w:rFonts w:ascii="Minion Pro" w:hAnsi="Minion Pro" w:cs="Times"/>
          <w:i/>
        </w:rPr>
        <w:t xml:space="preserve">Paradiso </w:t>
      </w:r>
      <w:r>
        <w:rPr>
          <w:rFonts w:ascii="Minion Pro" w:hAnsi="Minion Pro" w:cs="Times"/>
        </w:rPr>
        <w:t>X</w:t>
      </w:r>
      <w:r>
        <w:rPr>
          <w:rFonts w:ascii="Minion Pro" w:hAnsi="Minion Pro" w:cs="Times"/>
          <w:i/>
        </w:rPr>
        <w:t xml:space="preserve"> </w:t>
      </w:r>
      <w:r>
        <w:rPr>
          <w:rFonts w:ascii="Minion Pro" w:hAnsi="Minion Pro" w:cs="Times"/>
        </w:rPr>
        <w:t xml:space="preserve">in an elaboration of his previous study, “Dante’s Addresses to the Reader” </w:t>
      </w:r>
      <w:r>
        <w:rPr>
          <w:rFonts w:ascii="Minion Pro" w:hAnsi="Minion Pro" w:cs="Times"/>
          <w:i/>
        </w:rPr>
        <w:t xml:space="preserve">Romance Philology, </w:t>
      </w:r>
      <w:r>
        <w:rPr>
          <w:rFonts w:ascii="Minion Pro" w:hAnsi="Minion Pro" w:cs="Times"/>
        </w:rPr>
        <w:t>VII (1954): 268-278. Indexed. (For reviews, see below)</w:t>
      </w:r>
    </w:p>
    <w:p w:rsidR="00F97668" w:rsidRDefault="00DF2516" w:rsidP="00F97668">
      <w:pPr>
        <w:widowControl w:val="0"/>
        <w:autoSpaceDE w:val="0"/>
        <w:autoSpaceDN w:val="0"/>
        <w:adjustRightInd w:val="0"/>
        <w:spacing w:after="240"/>
        <w:rPr>
          <w:rFonts w:ascii="Minion Pro" w:hAnsi="Minion Pro" w:cs="Times"/>
        </w:rPr>
      </w:pPr>
      <w:r>
        <w:rPr>
          <w:rFonts w:ascii="Minion Pro" w:hAnsi="Minion Pro" w:cs="Times"/>
          <w:b/>
        </w:rPr>
        <w:t>Erich Auerbach</w:t>
      </w:r>
      <w:r>
        <w:rPr>
          <w:rFonts w:ascii="Minion Pro" w:hAnsi="Minion Pro" w:cs="Times"/>
        </w:rPr>
        <w:t xml:space="preserve">. </w:t>
      </w:r>
      <w:r>
        <w:rPr>
          <w:rFonts w:ascii="Minion Pro" w:hAnsi="Minion Pro" w:cs="Times"/>
          <w:i/>
        </w:rPr>
        <w:t xml:space="preserve">Mimesis: The Representation of Reality in Western Literature. </w:t>
      </w:r>
      <w:r>
        <w:rPr>
          <w:rFonts w:ascii="Minion Pro" w:hAnsi="Minion Pro" w:cs="Times"/>
        </w:rPr>
        <w:t>London: Mayflower Publishing Company, 1958.</w:t>
      </w:r>
    </w:p>
    <w:p w:rsidR="00456422" w:rsidRDefault="00DF2516" w:rsidP="00F97668">
      <w:pPr>
        <w:widowControl w:val="0"/>
        <w:autoSpaceDE w:val="0"/>
        <w:autoSpaceDN w:val="0"/>
        <w:adjustRightInd w:val="0"/>
        <w:spacing w:after="240"/>
        <w:ind w:firstLine="720"/>
        <w:rPr>
          <w:rFonts w:ascii="Minion Pro" w:hAnsi="Minion Pro" w:cs="Times"/>
        </w:rPr>
      </w:pPr>
      <w:r>
        <w:rPr>
          <w:rFonts w:ascii="Minion Pro" w:hAnsi="Minion Pro" w:cs="Times"/>
        </w:rPr>
        <w:t xml:space="preserve">This is a British paperback edition of Auerbach’s well-known work. (See </w:t>
      </w:r>
      <w:r>
        <w:rPr>
          <w:rFonts w:ascii="Minion Pro" w:hAnsi="Minion Pro" w:cs="Times"/>
          <w:i/>
        </w:rPr>
        <w:t xml:space="preserve">68th-72nd Reports, </w:t>
      </w:r>
      <w:r>
        <w:rPr>
          <w:rFonts w:ascii="Minion Pro" w:hAnsi="Minion Pro" w:cs="Times"/>
        </w:rPr>
        <w:t xml:space="preserve">43-44, </w:t>
      </w:r>
      <w:r>
        <w:rPr>
          <w:rFonts w:ascii="Minion Pro" w:hAnsi="Minion Pro" w:cs="Times"/>
          <w:i/>
        </w:rPr>
        <w:t xml:space="preserve">74th Report, </w:t>
      </w:r>
      <w:r>
        <w:rPr>
          <w:rFonts w:ascii="Minion Pro" w:hAnsi="Minion Pro" w:cs="Times"/>
        </w:rPr>
        <w:t xml:space="preserve">58 and 62, </w:t>
      </w:r>
      <w:r>
        <w:rPr>
          <w:rFonts w:ascii="Minion Pro" w:hAnsi="Minion Pro" w:cs="Times"/>
          <w:i/>
        </w:rPr>
        <w:t xml:space="preserve">75th Report, </w:t>
      </w:r>
      <w:r>
        <w:rPr>
          <w:rFonts w:ascii="Minion Pro" w:hAnsi="Minion Pro" w:cs="Times"/>
        </w:rPr>
        <w:t xml:space="preserve">30 and 38, and </w:t>
      </w:r>
      <w:r>
        <w:rPr>
          <w:rFonts w:ascii="Minion Pro" w:hAnsi="Minion Pro" w:cs="Times"/>
          <w:i/>
        </w:rPr>
        <w:t xml:space="preserve">76th Report, </w:t>
      </w:r>
      <w:r>
        <w:rPr>
          <w:rFonts w:ascii="Minion Pro" w:hAnsi="Minion Pro" w:cs="Times"/>
        </w:rPr>
        <w:t>41, 56, 59 and 61.)</w:t>
      </w:r>
    </w:p>
    <w:p w:rsidR="00F97668" w:rsidRPr="00F97668" w:rsidRDefault="00F97668" w:rsidP="00F97668">
      <w:pPr>
        <w:widowControl w:val="0"/>
        <w:autoSpaceDE w:val="0"/>
        <w:autoSpaceDN w:val="0"/>
        <w:adjustRightInd w:val="0"/>
        <w:spacing w:after="240"/>
        <w:rPr>
          <w:rFonts w:ascii="Minion Pro" w:hAnsi="Minion Pro" w:cs="Times"/>
        </w:rPr>
      </w:pPr>
      <w:r w:rsidRPr="00F97668">
        <w:rPr>
          <w:rFonts w:ascii="Minion Pro" w:hAnsi="Minion Pro" w:cs="Times"/>
          <w:b/>
          <w:bCs/>
        </w:rPr>
        <w:t>Samuel Borton</w:t>
      </w:r>
      <w:r w:rsidR="005D71E1">
        <w:rPr>
          <w:rFonts w:ascii="Minion Pro" w:hAnsi="Minion Pro" w:cs="Times"/>
        </w:rPr>
        <w:t>. “</w:t>
      </w:r>
      <w:r w:rsidRPr="00F97668">
        <w:rPr>
          <w:rFonts w:ascii="Minion Pro" w:hAnsi="Minion Pro" w:cs="Times"/>
        </w:rPr>
        <w:t>A Tentative Essay on Dante and Proust.</w:t>
      </w:r>
      <w:r w:rsidR="005D71E1">
        <w:rPr>
          <w:rFonts w:ascii="Minion Pro" w:hAnsi="Minion Pro" w:cs="Times"/>
        </w:rPr>
        <w:t>”</w:t>
      </w:r>
      <w:r w:rsidRPr="00F97668">
        <w:rPr>
          <w:rFonts w:ascii="Minion Pro" w:hAnsi="Minion Pro" w:cs="Times"/>
        </w:rPr>
        <w:t xml:space="preserve"> In </w:t>
      </w:r>
      <w:r w:rsidRPr="00F97668">
        <w:rPr>
          <w:rFonts w:ascii="Minion Pro" w:hAnsi="Minion Pro" w:cs="Times"/>
          <w:i/>
          <w:iCs/>
        </w:rPr>
        <w:t>Delaware Notes</w:t>
      </w:r>
      <w:r w:rsidRPr="00F97668">
        <w:rPr>
          <w:rFonts w:ascii="Minion Pro" w:hAnsi="Minion Pro" w:cs="Times"/>
        </w:rPr>
        <w:t>, XXXI</w:t>
      </w:r>
      <w:r w:rsidR="005D71E1">
        <w:rPr>
          <w:rFonts w:ascii="Minion Pro" w:hAnsi="Minion Pro" w:cs="Times"/>
        </w:rPr>
        <w:t xml:space="preserve"> (1958)</w:t>
      </w:r>
      <w:r w:rsidRPr="00F97668">
        <w:rPr>
          <w:rFonts w:ascii="Minion Pro" w:hAnsi="Minion Pro" w:cs="Times"/>
        </w:rPr>
        <w:t xml:space="preserve">, 33-42. </w:t>
      </w:r>
    </w:p>
    <w:p w:rsidR="00F97668" w:rsidRPr="00F97668" w:rsidRDefault="00F97668" w:rsidP="00F97668">
      <w:pPr>
        <w:widowControl w:val="0"/>
        <w:autoSpaceDE w:val="0"/>
        <w:autoSpaceDN w:val="0"/>
        <w:adjustRightInd w:val="0"/>
        <w:spacing w:after="240"/>
        <w:ind w:firstLine="720"/>
        <w:rPr>
          <w:rFonts w:ascii="Minion Pro" w:hAnsi="Minion Pro" w:cs="Times"/>
        </w:rPr>
      </w:pPr>
      <w:r w:rsidRPr="00F97668">
        <w:rPr>
          <w:rFonts w:ascii="Minion Pro" w:hAnsi="Minion Pro" w:cs="Times"/>
        </w:rPr>
        <w:t xml:space="preserve">While disclaiming any direct influence of Dante on Proust and acknowledging the risk of pressing the comparison too far, the author submits a series of very general parallels in their respective masterpieces. For example, both Dante and Proust experienced stages of emergent psychic evolution; both were guided by love remembered, Dante by Beatrice and Proust by Albertine; structurally, the </w:t>
      </w:r>
      <w:r w:rsidRPr="00F97668">
        <w:rPr>
          <w:rFonts w:ascii="Minion Pro" w:hAnsi="Minion Pro" w:cs="Times"/>
          <w:i/>
          <w:iCs/>
        </w:rPr>
        <w:t xml:space="preserve">Vita Nuova is </w:t>
      </w:r>
      <w:r w:rsidRPr="00F97668">
        <w:rPr>
          <w:rFonts w:ascii="Minion Pro" w:hAnsi="Minion Pro" w:cs="Times"/>
        </w:rPr>
        <w:t xml:space="preserve">to the </w:t>
      </w:r>
      <w:r w:rsidRPr="00F97668">
        <w:rPr>
          <w:rFonts w:ascii="Minion Pro" w:hAnsi="Minion Pro" w:cs="Times"/>
          <w:i/>
          <w:iCs/>
        </w:rPr>
        <w:t xml:space="preserve">Divine Comedy </w:t>
      </w:r>
      <w:r w:rsidRPr="00F97668">
        <w:rPr>
          <w:rFonts w:ascii="Minion Pro" w:hAnsi="Minion Pro" w:cs="Times"/>
        </w:rPr>
        <w:t xml:space="preserve">as </w:t>
      </w:r>
      <w:r w:rsidRPr="00F97668">
        <w:rPr>
          <w:rFonts w:ascii="Minion Pro" w:hAnsi="Minion Pro" w:cs="Times"/>
          <w:i/>
          <w:iCs/>
        </w:rPr>
        <w:t>Swann</w:t>
      </w:r>
      <w:r w:rsidR="000824E2">
        <w:rPr>
          <w:rFonts w:ascii="Minion Pro" w:hAnsi="Minion Pro" w:cs="Times"/>
          <w:i/>
          <w:iCs/>
        </w:rPr>
        <w:t>’</w:t>
      </w:r>
      <w:r w:rsidRPr="00F97668">
        <w:rPr>
          <w:rFonts w:ascii="Minion Pro" w:hAnsi="Minion Pro" w:cs="Times"/>
          <w:i/>
          <w:iCs/>
        </w:rPr>
        <w:t xml:space="preserve">s Way </w:t>
      </w:r>
      <w:r w:rsidRPr="00F97668">
        <w:rPr>
          <w:rFonts w:ascii="Minion Pro" w:hAnsi="Minion Pro" w:cs="Times"/>
        </w:rPr>
        <w:t>is</w:t>
      </w:r>
      <w:r w:rsidRPr="00F97668">
        <w:rPr>
          <w:rFonts w:ascii="Minion Pro" w:hAnsi="Minion Pro" w:cs="Times"/>
          <w:i/>
          <w:iCs/>
        </w:rPr>
        <w:t xml:space="preserve"> </w:t>
      </w:r>
      <w:r w:rsidRPr="00F97668">
        <w:rPr>
          <w:rFonts w:ascii="Minion Pro" w:hAnsi="Minion Pro" w:cs="Times"/>
        </w:rPr>
        <w:t xml:space="preserve">to the </w:t>
      </w:r>
      <w:r w:rsidRPr="00F97668">
        <w:rPr>
          <w:rFonts w:ascii="Minion Pro" w:hAnsi="Minion Pro" w:cs="Times"/>
          <w:i/>
          <w:iCs/>
        </w:rPr>
        <w:t xml:space="preserve">Remembrance of Things Past; </w:t>
      </w:r>
      <w:r w:rsidRPr="00F97668">
        <w:rPr>
          <w:rFonts w:ascii="Minion Pro" w:hAnsi="Minion Pro" w:cs="Times"/>
        </w:rPr>
        <w:t xml:space="preserve">both masterpieces belong to the genre of </w:t>
      </w:r>
      <w:r w:rsidRPr="00F97668">
        <w:rPr>
          <w:rFonts w:ascii="Minion Pro" w:hAnsi="Minion Pro" w:cs="Times"/>
          <w:i/>
          <w:iCs/>
        </w:rPr>
        <w:t xml:space="preserve">commedia </w:t>
      </w:r>
      <w:r w:rsidRPr="00F97668">
        <w:rPr>
          <w:rFonts w:ascii="Minion Pro" w:hAnsi="Minion Pro" w:cs="Times"/>
        </w:rPr>
        <w:t>in the Dantean sense; both evince trinary and septenary divisions; both writers were skilled in combining elements of ritual, allegory and metaphor; the characters, Virgil and St. Loup, play analogous roles with respect to Dante and Proust, respectively; multiple levels of meaning are discernible in both works.</w:t>
      </w:r>
    </w:p>
    <w:p w:rsidR="00456422" w:rsidRDefault="00DF2516">
      <w:pPr>
        <w:widowControl w:val="0"/>
        <w:autoSpaceDE w:val="0"/>
        <w:autoSpaceDN w:val="0"/>
        <w:adjustRightInd w:val="0"/>
        <w:spacing w:after="240"/>
        <w:rPr>
          <w:rFonts w:ascii="Minion Pro" w:hAnsi="Minion Pro" w:cs="Times"/>
          <w:lang w:val="de-DE"/>
        </w:rPr>
      </w:pPr>
      <w:r>
        <w:rPr>
          <w:rFonts w:ascii="Minion Pro" w:hAnsi="Minion Pro" w:cs="Times"/>
          <w:b/>
          <w:lang w:val="de-DE"/>
        </w:rPr>
        <w:lastRenderedPageBreak/>
        <w:t>Erich Berger</w:t>
      </w:r>
      <w:r>
        <w:rPr>
          <w:rFonts w:ascii="Minion Pro" w:hAnsi="Minion Pro" w:cs="Times"/>
          <w:lang w:val="de-DE"/>
        </w:rPr>
        <w:t xml:space="preserve">. </w:t>
      </w:r>
      <w:r>
        <w:rPr>
          <w:rFonts w:ascii="Minion Pro" w:hAnsi="Minion Pro" w:cs="Times"/>
          <w:i/>
          <w:lang w:val="de-DE"/>
        </w:rPr>
        <w:t>Randbemerkungen zu Nietzsche, George und</w:t>
      </w:r>
      <w:r>
        <w:rPr>
          <w:rFonts w:ascii="Minion Pro" w:hAnsi="Minion Pro" w:cs="Times"/>
          <w:b/>
          <w:i/>
          <w:lang w:val="de-DE"/>
        </w:rPr>
        <w:t xml:space="preserve"> </w:t>
      </w:r>
      <w:r>
        <w:rPr>
          <w:rFonts w:ascii="Minion Pro" w:hAnsi="Minion Pro" w:cs="Times"/>
          <w:i/>
          <w:lang w:val="de-DE"/>
        </w:rPr>
        <w:t xml:space="preserve">Dante. </w:t>
      </w:r>
      <w:r>
        <w:rPr>
          <w:rFonts w:ascii="Minion Pro" w:hAnsi="Minion Pro" w:cs="Times"/>
          <w:lang w:val="de-DE"/>
        </w:rPr>
        <w:t>Wiesbaden: Limes Verlag,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lang w:val="de-DE"/>
        </w:rPr>
        <w:t xml:space="preserve">Contains three Dantean pieces: (1) “Eine Vermutung, Stefan Georges Übertragungen aus der </w:t>
      </w:r>
      <w:r>
        <w:rPr>
          <w:rFonts w:ascii="Minion Pro" w:hAnsi="Minion Pro" w:cs="Times"/>
          <w:i/>
          <w:lang w:val="de-DE"/>
        </w:rPr>
        <w:t xml:space="preserve">Göttlichen Komödie </w:t>
      </w:r>
      <w:r>
        <w:rPr>
          <w:rFonts w:ascii="Minion Pro" w:hAnsi="Minion Pro" w:cs="Times"/>
          <w:lang w:val="de-DE"/>
        </w:rPr>
        <w:t xml:space="preserve">betreffend,” originally published in </w:t>
      </w:r>
      <w:r>
        <w:rPr>
          <w:rFonts w:ascii="Minion Pro" w:hAnsi="Minion Pro" w:cs="Times"/>
          <w:i/>
          <w:lang w:val="de-DE"/>
        </w:rPr>
        <w:t xml:space="preserve">Monatshefte, </w:t>
      </w:r>
      <w:r>
        <w:rPr>
          <w:rFonts w:ascii="Minion Pro" w:hAnsi="Minion Pro" w:cs="Times"/>
          <w:lang w:val="de-DE"/>
        </w:rPr>
        <w:t xml:space="preserve">XLVIII (1956), </w:t>
      </w:r>
      <w:r>
        <w:rPr>
          <w:rFonts w:ascii="Minion Pro" w:hAnsi="Minion Pro" w:cs="Times"/>
          <w:i/>
          <w:lang w:val="de-DE"/>
        </w:rPr>
        <w:t xml:space="preserve">345-359 </w:t>
      </w:r>
      <w:r>
        <w:rPr>
          <w:rFonts w:ascii="Minion Pro" w:hAnsi="Minion Pro" w:cs="Times"/>
          <w:lang w:val="de-DE"/>
        </w:rPr>
        <w:t xml:space="preserve">(See </w:t>
      </w:r>
      <w:r>
        <w:rPr>
          <w:rFonts w:ascii="Minion Pro" w:hAnsi="Minion Pro" w:cs="Times"/>
          <w:i/>
          <w:lang w:val="de-DE"/>
        </w:rPr>
        <w:t xml:space="preserve">75th Report, </w:t>
      </w:r>
      <w:r>
        <w:rPr>
          <w:rFonts w:ascii="Minion Pro" w:hAnsi="Minion Pro" w:cs="Times"/>
          <w:lang w:val="de-DE"/>
        </w:rPr>
        <w:t xml:space="preserve">20-21); (2) “Eine Dantestelle in Thomas Manns </w:t>
      </w:r>
      <w:r>
        <w:rPr>
          <w:rFonts w:ascii="Minion Pro" w:hAnsi="Minion Pro" w:cs="Times"/>
          <w:i/>
          <w:lang w:val="de-DE"/>
        </w:rPr>
        <w:t xml:space="preserve">Doktor Faustus,” </w:t>
      </w:r>
      <w:r>
        <w:rPr>
          <w:rFonts w:ascii="Minion Pro" w:hAnsi="Minion Pro" w:cs="Times"/>
          <w:lang w:val="de-DE"/>
        </w:rPr>
        <w:t xml:space="preserve">originally published in </w:t>
      </w:r>
      <w:r>
        <w:rPr>
          <w:rFonts w:ascii="Minion Pro" w:hAnsi="Minion Pro" w:cs="Times"/>
          <w:i/>
          <w:lang w:val="de-DE"/>
        </w:rPr>
        <w:t xml:space="preserve">Monatshefte, </w:t>
      </w:r>
      <w:r>
        <w:rPr>
          <w:rFonts w:ascii="Minion Pro" w:hAnsi="Minion Pro" w:cs="Times"/>
          <w:lang w:val="de-DE"/>
        </w:rPr>
        <w:t xml:space="preserve">XLIX (1957), 212-214 (See </w:t>
      </w:r>
      <w:r>
        <w:rPr>
          <w:rFonts w:ascii="Minion Pro" w:hAnsi="Minion Pro" w:cs="Times"/>
          <w:i/>
          <w:lang w:val="de-DE"/>
        </w:rPr>
        <w:t xml:space="preserve">76th Report, </w:t>
      </w:r>
      <w:r>
        <w:rPr>
          <w:rFonts w:ascii="Minion Pro" w:hAnsi="Minion Pro" w:cs="Times"/>
          <w:lang w:val="de-DE"/>
        </w:rPr>
        <w:t>41); and (3)</w:t>
      </w:r>
      <w:r>
        <w:rPr>
          <w:rFonts w:ascii="Minion Pro" w:hAnsi="Minion Pro" w:cs="Times"/>
          <w:i/>
          <w:lang w:val="de-DE"/>
        </w:rPr>
        <w:t xml:space="preserve"> </w:t>
      </w:r>
      <w:r>
        <w:rPr>
          <w:rFonts w:ascii="Minion Pro" w:hAnsi="Minion Pro" w:cs="Times"/>
          <w:lang w:val="de-DE"/>
        </w:rPr>
        <w:t xml:space="preserve">“Dante und ‘die gefrässigen Deutschen’,” not previously published. </w:t>
      </w:r>
      <w:r>
        <w:rPr>
          <w:rFonts w:ascii="Minion Pro" w:hAnsi="Minion Pro" w:cs="Times"/>
        </w:rPr>
        <w:t xml:space="preserve">In the latter piece, the author discusses some attempts, for example, by Paul Pochhammer, to re-interpret the phrase, “li tedeschi lurchi” </w:t>
      </w:r>
      <w:r>
        <w:rPr>
          <w:rFonts w:ascii="Minion Pro" w:hAnsi="Minion Pro" w:cs="Times"/>
          <w:i/>
        </w:rPr>
        <w:t xml:space="preserve">(Inferno </w:t>
      </w:r>
      <w:r>
        <w:rPr>
          <w:rFonts w:ascii="Minion Pro" w:hAnsi="Minion Pro" w:cs="Times"/>
        </w:rPr>
        <w:t xml:space="preserve">XVII, 21) and concludes that the usual reading, unflattering to the Germans, must stand, citing an incident from the Villani </w:t>
      </w:r>
      <w:r>
        <w:rPr>
          <w:rFonts w:ascii="Minion Pro" w:hAnsi="Minion Pro" w:cs="Times"/>
          <w:i/>
        </w:rPr>
        <w:t xml:space="preserve">Chronicle </w:t>
      </w:r>
      <w:r>
        <w:rPr>
          <w:rFonts w:ascii="Minion Pro" w:hAnsi="Minion Pro" w:cs="Times"/>
        </w:rPr>
        <w:t>(VI,</w:t>
      </w:r>
      <w:r>
        <w:rPr>
          <w:rFonts w:ascii="Minion Pro" w:hAnsi="Minion Pro" w:cs="Times"/>
          <w:i/>
        </w:rPr>
        <w:t xml:space="preserve"> </w:t>
      </w:r>
      <w:r>
        <w:rPr>
          <w:rFonts w:ascii="Minion Pro" w:hAnsi="Minion Pro" w:cs="Times"/>
        </w:rPr>
        <w:t>lxxvi) in evidence of what perhaps determined Dante’s very limited and unfavorable impression of the Germans.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M. W. Bloomfield.</w:t>
      </w:r>
      <w:r>
        <w:rPr>
          <w:rFonts w:ascii="Minion Pro" w:hAnsi="Minion Pro" w:cs="Times"/>
        </w:rPr>
        <w:t xml:space="preserve"> “Symbolism in Medieval Literature.” </w:t>
      </w:r>
      <w:r>
        <w:rPr>
          <w:rFonts w:ascii="Minion Pro" w:hAnsi="Minion Pro" w:cs="Times"/>
          <w:i/>
        </w:rPr>
        <w:t xml:space="preserve">Modern Philology, </w:t>
      </w:r>
      <w:r>
        <w:rPr>
          <w:rFonts w:ascii="Minion Pro" w:hAnsi="Minion Pro" w:cs="Times"/>
        </w:rPr>
        <w:t xml:space="preserve">LVI (1958): 73-81.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Contends that, in light of contrary medieval evidence, much current practice of interpreting secular works of literature symbolically or polysemously, by transferring to them the exegetical method of the early Middle Ages designed for biblical interpretation, is mistaken and historically untenable. A possible exception might be made for the </w:t>
      </w:r>
      <w:r>
        <w:rPr>
          <w:rFonts w:ascii="Minion Pro" w:hAnsi="Minion Pro" w:cs="Times"/>
          <w:i/>
        </w:rPr>
        <w:t xml:space="preserve">Divine Comedy, </w:t>
      </w:r>
      <w:r>
        <w:rPr>
          <w:rFonts w:ascii="Minion Pro" w:hAnsi="Minion Pro" w:cs="Times"/>
        </w:rPr>
        <w:t>and even there it is impossible, beyond a few obvious symbols, to work out a consistent fourfold scheme of meaning.</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Maud Bodkin</w:t>
      </w:r>
      <w:r>
        <w:rPr>
          <w:rFonts w:ascii="Minion Pro" w:hAnsi="Minion Pro" w:cs="Times"/>
        </w:rPr>
        <w:t xml:space="preserve">. </w:t>
      </w:r>
      <w:r>
        <w:rPr>
          <w:rFonts w:ascii="Minion Pro" w:hAnsi="Minion Pro" w:cs="Times"/>
          <w:i/>
        </w:rPr>
        <w:t xml:space="preserve">Archetypal Patterns in Poetry: Psychological Studies of Imagination. </w:t>
      </w:r>
      <w:r>
        <w:rPr>
          <w:rFonts w:ascii="Minion Pro" w:hAnsi="Minion Pro" w:cs="Times"/>
        </w:rPr>
        <w:t>New York:Vintage Books, 1958. “Vintage Books,” K-57.</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substantial interpretations of Dante’s poem, among others, in relation to the argument of the book, based on an hypothesis formulated in Jungian terms that archetypal patterns, or images, are present within the experience communicated through poetry, and may be discovered there by reflective analysis. The author dwells on the </w:t>
      </w:r>
      <w:r>
        <w:rPr>
          <w:rFonts w:ascii="Minion Pro" w:hAnsi="Minion Pro" w:cs="Times"/>
          <w:i/>
        </w:rPr>
        <w:t xml:space="preserve">Divine Comedy </w:t>
      </w:r>
      <w:r>
        <w:rPr>
          <w:rFonts w:ascii="Minion Pro" w:hAnsi="Minion Pro" w:cs="Times"/>
        </w:rPr>
        <w:t xml:space="preserve">particularly in the essays on “The Archetype of Paradise-Hades, or of Heaven and Hell,” which deals with such matters as the cavern image, the temporal pattern of rebirth (combining descent into dark depths followed by ascent), the timeless, spatial pattern of Heaven and Hell, the imagery of light, and the communication of supersensuous vision through empathic perception; on “The Image of Woman,” which focuses on the glorified image of woman as idealized beloved and divine mother and guide in the </w:t>
      </w:r>
      <w:r>
        <w:rPr>
          <w:rFonts w:ascii="Minion Pro" w:hAnsi="Minion Pro" w:cs="Times"/>
          <w:i/>
        </w:rPr>
        <w:t xml:space="preserve">Divine Comedy; </w:t>
      </w:r>
      <w:r>
        <w:rPr>
          <w:rFonts w:ascii="Minion Pro" w:hAnsi="Minion Pro" w:cs="Times"/>
        </w:rPr>
        <w:t xml:space="preserve">and on “The Image of the Devil, of the Hero, and of God,” which holds Dante’s </w:t>
      </w:r>
      <w:r>
        <w:rPr>
          <w:rFonts w:ascii="Minion Pro" w:hAnsi="Minion Pro" w:cs="Times"/>
          <w:i/>
        </w:rPr>
        <w:t xml:space="preserve">Paradiso </w:t>
      </w:r>
      <w:r>
        <w:rPr>
          <w:rFonts w:ascii="Minion Pro" w:hAnsi="Minion Pro" w:cs="Times"/>
        </w:rPr>
        <w:t xml:space="preserve">as best illustrating the dynamic image of God, as not thwarting but fulfilling the needs of man’s nature. There are further references to Dante </w:t>
      </w:r>
      <w:r>
        <w:rPr>
          <w:rFonts w:ascii="Minion Pro" w:hAnsi="Minion Pro" w:cs="Times"/>
          <w:i/>
        </w:rPr>
        <w:t xml:space="preserve">passim. </w:t>
      </w:r>
      <w:r>
        <w:rPr>
          <w:rFonts w:ascii="Minion Pro" w:hAnsi="Minion Pro" w:cs="Times"/>
        </w:rPr>
        <w:t xml:space="preserve">Indexed. This work was first published in 1934, with subsequent reprintings in </w:t>
      </w:r>
      <w:r>
        <w:rPr>
          <w:rFonts w:ascii="Minion Pro" w:hAnsi="Minion Pro" w:cs="Times"/>
        </w:rPr>
        <w:lastRenderedPageBreak/>
        <w:t>1948 and 1951, by Oxford University Press.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de-DE"/>
        </w:rPr>
        <w:t>G. A. Borgese</w:t>
      </w:r>
      <w:r>
        <w:rPr>
          <w:rFonts w:ascii="Minion Pro" w:hAnsi="Minion Pro" w:cs="Times"/>
          <w:lang w:val="de-DE"/>
        </w:rPr>
        <w:t xml:space="preserve">. </w:t>
      </w:r>
      <w:r>
        <w:rPr>
          <w:rFonts w:ascii="Minion Pro" w:hAnsi="Minion Pro" w:cs="Times"/>
          <w:i/>
          <w:lang w:val="de-DE"/>
        </w:rPr>
        <w:t>Da Dante a Thomas Mann.</w:t>
      </w:r>
      <w:r>
        <w:rPr>
          <w:rFonts w:ascii="Minion Pro" w:hAnsi="Minion Pro" w:cs="Times"/>
          <w:lang w:val="de-DE"/>
        </w:rPr>
        <w:t xml:space="preserve"> </w:t>
      </w:r>
      <w:r>
        <w:rPr>
          <w:rFonts w:ascii="Minion Pro" w:hAnsi="Minion Pro" w:cs="Times"/>
          <w:lang w:val="it-IT"/>
        </w:rPr>
        <w:t xml:space="preserve">“I Quaderni dello ‘Specchio.’“ </w:t>
      </w:r>
      <w:r>
        <w:rPr>
          <w:rFonts w:ascii="Minion Pro" w:hAnsi="Minion Pro" w:cs="Times"/>
          <w:b/>
        </w:rPr>
        <w:t>Giulio Vallese</w:t>
      </w:r>
      <w:r>
        <w:rPr>
          <w:rFonts w:ascii="Minion Pro" w:hAnsi="Minion Pro" w:cs="Times"/>
        </w:rPr>
        <w:t>, trans. Milan: Mondadori,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three essays on Dante previously published in English and here translated by Vallese: (1) “Introduzione a Dante,” originally published as “Dante and His Time,” as the introduction to an edition of the </w:t>
      </w:r>
      <w:r>
        <w:rPr>
          <w:rFonts w:ascii="Minion Pro" w:hAnsi="Minion Pro" w:cs="Times"/>
          <w:i/>
        </w:rPr>
        <w:t xml:space="preserve">Divina Commedia </w:t>
      </w:r>
      <w:r>
        <w:rPr>
          <w:rFonts w:ascii="Minion Pro" w:hAnsi="Minion Pro" w:cs="Times"/>
        </w:rPr>
        <w:t xml:space="preserve">(New York, Henry Regnery, 1950) and, in a shortened version, as an article, in </w:t>
      </w:r>
      <w:r>
        <w:rPr>
          <w:rFonts w:ascii="Minion Pro" w:hAnsi="Minion Pro" w:cs="Times"/>
          <w:i/>
        </w:rPr>
        <w:t xml:space="preserve">Diogenes </w:t>
      </w:r>
      <w:r>
        <w:rPr>
          <w:rFonts w:ascii="Minion Pro" w:hAnsi="Minion Pro" w:cs="Times"/>
        </w:rPr>
        <w:t xml:space="preserve">(See </w:t>
      </w:r>
      <w:r>
        <w:rPr>
          <w:rFonts w:ascii="Minion Pro" w:hAnsi="Minion Pro" w:cs="Times"/>
          <w:i/>
        </w:rPr>
        <w:t xml:space="preserve">73rd Report, </w:t>
      </w:r>
      <w:r>
        <w:rPr>
          <w:rFonts w:ascii="Minion Pro" w:hAnsi="Minion Pro" w:cs="Times"/>
        </w:rPr>
        <w:t xml:space="preserve">64-65); (2) “L’Ira di Dante,” originally published as “The Wrath of Dante,” in </w:t>
      </w:r>
      <w:r>
        <w:rPr>
          <w:rFonts w:ascii="Minion Pro" w:hAnsi="Minion Pro" w:cs="Times"/>
          <w:i/>
        </w:rPr>
        <w:t xml:space="preserve">Speculum, </w:t>
      </w:r>
      <w:r>
        <w:rPr>
          <w:rFonts w:ascii="Minion Pro" w:hAnsi="Minion Pro" w:cs="Times"/>
        </w:rPr>
        <w:t xml:space="preserve">XIII (1938), 183-193; and (3) “Della critica dantesca,” originally published as “On Dante Criticism,” in </w:t>
      </w:r>
      <w:r>
        <w:rPr>
          <w:rFonts w:ascii="Minion Pro" w:hAnsi="Minion Pro" w:cs="Times"/>
          <w:i/>
        </w:rPr>
        <w:t xml:space="preserve">52nd-54th Annual Reports of the Dante Society, </w:t>
      </w:r>
      <w:r>
        <w:rPr>
          <w:rFonts w:ascii="Minion Pro" w:hAnsi="Minion Pro" w:cs="Times"/>
        </w:rPr>
        <w:t xml:space="preserve">and, in Italian translation, in </w:t>
      </w:r>
      <w:r>
        <w:rPr>
          <w:rFonts w:ascii="Minion Pro" w:hAnsi="Minion Pro" w:cs="Times"/>
          <w:i/>
        </w:rPr>
        <w:t xml:space="preserve">Acme </w:t>
      </w:r>
      <w:r>
        <w:rPr>
          <w:rFonts w:ascii="Minion Pro" w:hAnsi="Minion Pro" w:cs="Times"/>
        </w:rPr>
        <w:t xml:space="preserve">(See </w:t>
      </w:r>
      <w:r>
        <w:rPr>
          <w:rFonts w:ascii="Minion Pro" w:hAnsi="Minion Pro" w:cs="Times"/>
          <w:i/>
        </w:rPr>
        <w:t xml:space="preserve">76th Report, </w:t>
      </w:r>
      <w:r>
        <w:rPr>
          <w:rFonts w:ascii="Minion Pro" w:hAnsi="Minion Pro" w:cs="Times"/>
        </w:rPr>
        <w:t>59).</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Samuel Borton</w:t>
      </w:r>
      <w:r>
        <w:rPr>
          <w:rFonts w:ascii="Minion Pro" w:hAnsi="Minion Pro" w:cs="Times"/>
        </w:rPr>
        <w:t xml:space="preserve">. “A Tentative Essay on Dante and Proust.” </w:t>
      </w:r>
      <w:r>
        <w:rPr>
          <w:rFonts w:ascii="Minion Pro" w:hAnsi="Minion Pro" w:cs="Times"/>
          <w:i/>
        </w:rPr>
        <w:t>Delaware Notes</w:t>
      </w:r>
      <w:r>
        <w:rPr>
          <w:rFonts w:ascii="Minion Pro" w:hAnsi="Minion Pro" w:cs="Times"/>
        </w:rPr>
        <w:t xml:space="preserve">, XXXI (1958): 33-42.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While disclaiming any direct influence of Dante on Proust and acknowledging the risk of pressing the comparison too far, the author submits a series of very general parallels in their respective masterpieces. For example, both Dante and Proust experienced stages of emergent psychic evolution; both were guided by love remembered, Dante by Beatrice and Proust by Albertine; structurally, the </w:t>
      </w:r>
      <w:r>
        <w:rPr>
          <w:rFonts w:ascii="Minion Pro" w:hAnsi="Minion Pro" w:cs="Times"/>
          <w:i/>
        </w:rPr>
        <w:t xml:space="preserve">Vita Nuova is </w:t>
      </w:r>
      <w:r>
        <w:rPr>
          <w:rFonts w:ascii="Minion Pro" w:hAnsi="Minion Pro" w:cs="Times"/>
        </w:rPr>
        <w:t xml:space="preserve">to the </w:t>
      </w:r>
      <w:r>
        <w:rPr>
          <w:rFonts w:ascii="Minion Pro" w:hAnsi="Minion Pro" w:cs="Times"/>
          <w:i/>
        </w:rPr>
        <w:t xml:space="preserve">Divine Comedy </w:t>
      </w:r>
      <w:r>
        <w:rPr>
          <w:rFonts w:ascii="Minion Pro" w:hAnsi="Minion Pro" w:cs="Times"/>
        </w:rPr>
        <w:t xml:space="preserve">as </w:t>
      </w:r>
      <w:r>
        <w:rPr>
          <w:rFonts w:ascii="Minion Pro" w:hAnsi="Minion Pro" w:cs="Times"/>
          <w:i/>
        </w:rPr>
        <w:t xml:space="preserve">Swann’s Way </w:t>
      </w:r>
      <w:r>
        <w:rPr>
          <w:rFonts w:ascii="Minion Pro" w:hAnsi="Minion Pro" w:cs="Times"/>
        </w:rPr>
        <w:t>is</w:t>
      </w:r>
      <w:r>
        <w:rPr>
          <w:rFonts w:ascii="Minion Pro" w:hAnsi="Minion Pro" w:cs="Times"/>
          <w:i/>
        </w:rPr>
        <w:t xml:space="preserve"> </w:t>
      </w:r>
      <w:r>
        <w:rPr>
          <w:rFonts w:ascii="Minion Pro" w:hAnsi="Minion Pro" w:cs="Times"/>
        </w:rPr>
        <w:t xml:space="preserve">to the </w:t>
      </w:r>
      <w:r>
        <w:rPr>
          <w:rFonts w:ascii="Minion Pro" w:hAnsi="Minion Pro" w:cs="Times"/>
          <w:i/>
        </w:rPr>
        <w:t xml:space="preserve">Remembrance of Things Past; </w:t>
      </w:r>
      <w:r>
        <w:rPr>
          <w:rFonts w:ascii="Minion Pro" w:hAnsi="Minion Pro" w:cs="Times"/>
        </w:rPr>
        <w:t xml:space="preserve">both masterpieces belong to the genre of </w:t>
      </w:r>
      <w:r>
        <w:rPr>
          <w:rFonts w:ascii="Minion Pro" w:hAnsi="Minion Pro" w:cs="Times"/>
          <w:i/>
        </w:rPr>
        <w:t xml:space="preserve">commedia </w:t>
      </w:r>
      <w:r>
        <w:rPr>
          <w:rFonts w:ascii="Minion Pro" w:hAnsi="Minion Pro" w:cs="Times"/>
        </w:rPr>
        <w:t>in the Dantean sense; both evince trinary and septenary divisions; both writers were skilled in combining elements of ritual, allegory and metaphor; the characters, Virgil and St. Loup, play analogous roles with respect to Dante and Proust, respectively; multiple levels of meaning are discernible in both works.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Van Wyck Brooks</w:t>
      </w:r>
      <w:r>
        <w:rPr>
          <w:rFonts w:ascii="Minion Pro" w:hAnsi="Minion Pro" w:cs="Times"/>
        </w:rPr>
        <w:t xml:space="preserve">. </w:t>
      </w:r>
      <w:r>
        <w:rPr>
          <w:rFonts w:ascii="Minion Pro" w:hAnsi="Minion Pro" w:cs="Times"/>
          <w:i/>
        </w:rPr>
        <w:t xml:space="preserve">The Dream of Arcadia: American Writers and Artists in Italy, 1760-1915. </w:t>
      </w:r>
      <w:r>
        <w:rPr>
          <w:rFonts w:ascii="Minion Pro" w:hAnsi="Minion Pro" w:cs="Times"/>
        </w:rPr>
        <w:t>New York: E. P. Dutton,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references, </w:t>
      </w:r>
      <w:r>
        <w:rPr>
          <w:rFonts w:ascii="Minion Pro" w:hAnsi="Minion Pro" w:cs="Times"/>
          <w:i/>
        </w:rPr>
        <w:t xml:space="preserve">passim, </w:t>
      </w:r>
      <w:r>
        <w:rPr>
          <w:rFonts w:ascii="Minion Pro" w:hAnsi="Minion Pro" w:cs="Times"/>
        </w:rPr>
        <w:t>to the influence of Italian artists and writers, especially Dante. Indexed.</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F. Brown</w:t>
      </w:r>
      <w:r>
        <w:rPr>
          <w:rFonts w:ascii="Minion Pro" w:hAnsi="Minion Pro" w:cs="Times"/>
        </w:rPr>
        <w:t xml:space="preserve"> and Company.</w:t>
      </w:r>
      <w:r>
        <w:rPr>
          <w:rFonts w:ascii="Minion Pro" w:hAnsi="Minion Pro" w:cs="Times"/>
          <w:i/>
        </w:rPr>
        <w:t xml:space="preserve"> Sources and Analogues of Chaucer’s “Canterbury Tales.”</w:t>
      </w:r>
      <w:r>
        <w:rPr>
          <w:rFonts w:ascii="Minion Pro" w:hAnsi="Minion Pro" w:cs="Times"/>
          <w:b/>
        </w:rPr>
        <w:t xml:space="preserve"> </w:t>
      </w:r>
      <w:r w:rsidRPr="00F064BB">
        <w:rPr>
          <w:rFonts w:ascii="Minion Pro" w:hAnsi="Minion Pro" w:cs="Times"/>
          <w:b/>
        </w:rPr>
        <w:t xml:space="preserve">W. F. Bryan </w:t>
      </w:r>
      <w:r w:rsidRPr="00F064BB">
        <w:rPr>
          <w:rFonts w:ascii="Minion Pro" w:hAnsi="Minion Pro" w:cs="Times"/>
        </w:rPr>
        <w:t>and</w:t>
      </w:r>
      <w:r w:rsidRPr="00F064BB">
        <w:rPr>
          <w:rFonts w:ascii="Minion Pro" w:hAnsi="Minion Pro" w:cs="Times"/>
          <w:b/>
        </w:rPr>
        <w:t xml:space="preserve"> Germaine C. Dempster</w:t>
      </w:r>
      <w:r>
        <w:rPr>
          <w:rFonts w:ascii="Minion Pro" w:hAnsi="Minion Pro" w:cs="Times"/>
        </w:rPr>
        <w:t>, eds. New York: The Humanities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Cites four Dantean passages which inspired portions of the </w:t>
      </w:r>
      <w:r>
        <w:rPr>
          <w:rFonts w:ascii="Minion Pro" w:hAnsi="Minion Pro" w:cs="Times"/>
          <w:i/>
        </w:rPr>
        <w:t xml:space="preserve">Canterbury Tales. </w:t>
      </w:r>
      <w:r>
        <w:rPr>
          <w:rFonts w:ascii="Minion Pro" w:hAnsi="Minion Pro" w:cs="Times"/>
        </w:rPr>
        <w:t>Indexed. This is a re-issue, identical to the original edition published by Chicago University Press in 1941.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Jacob Burckhardt</w:t>
      </w:r>
      <w:r>
        <w:rPr>
          <w:rFonts w:ascii="Minion Pro" w:hAnsi="Minion Pro" w:cs="Times"/>
        </w:rPr>
        <w:t xml:space="preserve">. </w:t>
      </w:r>
      <w:r>
        <w:rPr>
          <w:rFonts w:ascii="Minion Pro" w:hAnsi="Minion Pro" w:cs="Times"/>
          <w:i/>
        </w:rPr>
        <w:t xml:space="preserve">The Civilization of the Renaissance in Italy. </w:t>
      </w:r>
      <w:r>
        <w:rPr>
          <w:rFonts w:ascii="Minion Pro" w:hAnsi="Minion Pro" w:cs="Times"/>
        </w:rPr>
        <w:t xml:space="preserve">Illustrated edition. </w:t>
      </w:r>
      <w:r>
        <w:rPr>
          <w:rFonts w:ascii="Minion Pro" w:hAnsi="Minion Pro" w:cs="Times"/>
        </w:rPr>
        <w:lastRenderedPageBreak/>
        <w:t xml:space="preserve">Translated by </w:t>
      </w:r>
      <w:r>
        <w:rPr>
          <w:rFonts w:ascii="Minion Pro" w:hAnsi="Minion Pro" w:cs="Times"/>
          <w:b/>
        </w:rPr>
        <w:t>S. G. C. Middlemore</w:t>
      </w:r>
      <w:r>
        <w:rPr>
          <w:rFonts w:ascii="Minion Pro" w:hAnsi="Minion Pro" w:cs="Times"/>
        </w:rPr>
        <w:t>. 2 vols. New York: Harper and Brothers, 1958. “Harper Torchbooks,” 40, 41.</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references to Dante, </w:t>
      </w:r>
      <w:r>
        <w:rPr>
          <w:rFonts w:ascii="Minion Pro" w:hAnsi="Minion Pro" w:cs="Times"/>
          <w:i/>
        </w:rPr>
        <w:t xml:space="preserve">passim, </w:t>
      </w:r>
      <w:r>
        <w:rPr>
          <w:rFonts w:ascii="Minion Pro" w:hAnsi="Minion Pro" w:cs="Times"/>
        </w:rPr>
        <w:t>in</w:t>
      </w:r>
      <w:r>
        <w:rPr>
          <w:rFonts w:ascii="Minion Pro" w:hAnsi="Minion Pro" w:cs="Times"/>
          <w:i/>
        </w:rPr>
        <w:t xml:space="preserve"> </w:t>
      </w:r>
      <w:r>
        <w:rPr>
          <w:rFonts w:ascii="Minion Pro" w:hAnsi="Minion Pro" w:cs="Times"/>
        </w:rPr>
        <w:t>the context of Burckhardt’s thesis. This paperback edition reproduces the much reprinted Middlemore translation from the fifteenth German edition with added notes by Ludwig Geiger and Walter Götz. There is also a new introduction by Benjamin Nelson and Charles Trinkaus.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Glauco Cambon</w:t>
      </w:r>
      <w:r>
        <w:rPr>
          <w:rFonts w:ascii="Minion Pro" w:hAnsi="Minion Pro" w:cs="Times"/>
        </w:rPr>
        <w:t xml:space="preserve">. “Eugenio Montale’s Poetry: A Meeting of Dante and Brueghel.” </w:t>
      </w:r>
      <w:r>
        <w:rPr>
          <w:rFonts w:ascii="Minion Pro" w:hAnsi="Minion Pro" w:cs="Times"/>
          <w:i/>
        </w:rPr>
        <w:t xml:space="preserve">Sewanee Review, </w:t>
      </w:r>
      <w:r>
        <w:rPr>
          <w:rFonts w:ascii="Minion Pro" w:hAnsi="Minion Pro" w:cs="Times"/>
        </w:rPr>
        <w:t xml:space="preserve">LXVI (1958): 1-32.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Points out several Dantean echoes as well as the general Dantean compactness and ruggedness of language in Montale’s poetry, especially in “I Morti,” “Tramontana,” “Scirocco,” “Personae separatae,” “L’Orto,” “Proda di Versilia,” etc.</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T. Davis</w:t>
      </w:r>
      <w:r>
        <w:rPr>
          <w:rFonts w:ascii="Minion Pro" w:hAnsi="Minion Pro" w:cs="Times"/>
        </w:rPr>
        <w:t xml:space="preserve">. </w:t>
      </w:r>
      <w:r>
        <w:rPr>
          <w:rFonts w:ascii="Minion Pro" w:hAnsi="Minion Pro" w:cs="Times"/>
          <w:i/>
        </w:rPr>
        <w:t xml:space="preserve">Dante and the Idea of Rome. </w:t>
      </w:r>
      <w:r>
        <w:rPr>
          <w:rFonts w:ascii="Minion Pro" w:hAnsi="Minion Pro" w:cs="Times"/>
        </w:rPr>
        <w:t>New York: Oxford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American imprint of the work, originally published in England. (See </w:t>
      </w:r>
      <w:r>
        <w:rPr>
          <w:rFonts w:ascii="Minion Pro" w:hAnsi="Minion Pro" w:cs="Times"/>
          <w:i/>
        </w:rPr>
        <w:t xml:space="preserve">76th Report, </w:t>
      </w:r>
      <w:r>
        <w:rPr>
          <w:rFonts w:ascii="Minion Pro" w:hAnsi="Minion Pro" w:cs="Times"/>
        </w:rPr>
        <w:t>42. For reviews, see below.)</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Enrico De’ Negri</w:t>
      </w:r>
      <w:r>
        <w:rPr>
          <w:rFonts w:ascii="Minion Pro" w:hAnsi="Minion Pro" w:cs="Times"/>
          <w:lang w:val="it-IT"/>
        </w:rPr>
        <w:t xml:space="preserve">. “Tema e iconografia del </w:t>
      </w:r>
      <w:r>
        <w:rPr>
          <w:rFonts w:ascii="Minion Pro" w:hAnsi="Minion Pro" w:cs="Times"/>
          <w:i/>
          <w:lang w:val="it-IT"/>
        </w:rPr>
        <w:t xml:space="preserve">Purgatorio.” </w:t>
      </w:r>
      <w:r>
        <w:rPr>
          <w:rFonts w:ascii="Minion Pro" w:hAnsi="Minion Pro" w:cs="Times"/>
          <w:i/>
        </w:rPr>
        <w:t xml:space="preserve">Romanic Review, </w:t>
      </w:r>
      <w:r>
        <w:rPr>
          <w:rFonts w:ascii="Minion Pro" w:hAnsi="Minion Pro" w:cs="Times"/>
        </w:rPr>
        <w:t xml:space="preserve">XLIX (1958): 81-104.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Analyzes in close iconographical detail the structure of the seven terraces of Dante’s </w:t>
      </w:r>
      <w:r>
        <w:rPr>
          <w:rFonts w:ascii="Minion Pro" w:hAnsi="Minion Pro" w:cs="Times"/>
          <w:i/>
        </w:rPr>
        <w:t xml:space="preserve">Purgatorio </w:t>
      </w:r>
      <w:r>
        <w:rPr>
          <w:rFonts w:ascii="Minion Pro" w:hAnsi="Minion Pro" w:cs="Times"/>
        </w:rPr>
        <w:t xml:space="preserve">(IX-XXVII) and demonstrates, with diagrams, their mutually perfect symmetry with respect to arrangement of the custodian angels, the parallel series of exemplary reliefs, and the number and distribution of the purging souls encountered. Besides this “horizontal” structure the author sees a corresponding vertical structure exemplified by Dante’s journey up the mountain and his own participation in the purgatorial process. Both structures are found to reflect the major theme of the purgatorial process: the soul’s conversion to the virtues of love and humility. Also discussed are several related matters, such as the distinction between good and bad wrath, to explain Dante’s invectives in the poem; the distinction between the moral system of the </w:t>
      </w:r>
      <w:r>
        <w:rPr>
          <w:rFonts w:ascii="Minion Pro" w:hAnsi="Minion Pro" w:cs="Times"/>
          <w:i/>
        </w:rPr>
        <w:t xml:space="preserve">Inferno </w:t>
      </w:r>
      <w:r>
        <w:rPr>
          <w:rFonts w:ascii="Minion Pro" w:hAnsi="Minion Pro" w:cs="Times"/>
        </w:rPr>
        <w:t xml:space="preserve">and that of the </w:t>
      </w:r>
      <w:r>
        <w:rPr>
          <w:rFonts w:ascii="Minion Pro" w:hAnsi="Minion Pro" w:cs="Times"/>
          <w:i/>
        </w:rPr>
        <w:t xml:space="preserve">Purgatorio, </w:t>
      </w:r>
      <w:r>
        <w:rPr>
          <w:rFonts w:ascii="Minion Pro" w:hAnsi="Minion Pro" w:cs="Times"/>
        </w:rPr>
        <w:t>based on the Augustinian doctrine of love and its perversions; the poet’s skillful variation of the otherwise rigidly symmetrical treatment of each terrace; and various other stylistic, structural, and doctrinal elements.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G. P. Elliott</w:t>
      </w:r>
      <w:r>
        <w:rPr>
          <w:rFonts w:ascii="Minion Pro" w:hAnsi="Minion Pro" w:cs="Times"/>
        </w:rPr>
        <w:t xml:space="preserve">. “Getting to Dante.” </w:t>
      </w:r>
      <w:r>
        <w:rPr>
          <w:rFonts w:ascii="Minion Pro" w:hAnsi="Minion Pro" w:cs="Times"/>
          <w:i/>
        </w:rPr>
        <w:t>Hudson Review</w:t>
      </w:r>
      <w:r>
        <w:rPr>
          <w:rFonts w:ascii="Minion Pro" w:hAnsi="Minion Pro" w:cs="Times"/>
        </w:rPr>
        <w:t xml:space="preserve">, XI (1958): 597-611.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Though a review-article, this constitutes an essay on Dante and Mr. Elliott’s own approach to him, as opposed to that of others. He firmly contends that one’s reading of the </w:t>
      </w:r>
      <w:r>
        <w:rPr>
          <w:rFonts w:ascii="Minion Pro" w:hAnsi="Minion Pro" w:cs="Times"/>
          <w:i/>
        </w:rPr>
        <w:t xml:space="preserve">Divine Comedy </w:t>
      </w:r>
      <w:r>
        <w:rPr>
          <w:rFonts w:ascii="Minion Pro" w:hAnsi="Minion Pro" w:cs="Times"/>
        </w:rPr>
        <w:t xml:space="preserve">cannot be done in an aesthetic vacuum, but must be related to Dante’s </w:t>
      </w:r>
      <w:r>
        <w:rPr>
          <w:rFonts w:ascii="Minion Pro" w:hAnsi="Minion Pro" w:cs="Times"/>
        </w:rPr>
        <w:lastRenderedPageBreak/>
        <w:t xml:space="preserve">moral “message.”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Ruth Mary Fox</w:t>
      </w:r>
      <w:r>
        <w:rPr>
          <w:rFonts w:ascii="Minion Pro" w:hAnsi="Minion Pro" w:cs="Times"/>
        </w:rPr>
        <w:t xml:space="preserve">. </w:t>
      </w:r>
      <w:r>
        <w:rPr>
          <w:rFonts w:ascii="Minion Pro" w:hAnsi="Minion Pro" w:cs="Times"/>
          <w:i/>
        </w:rPr>
        <w:t xml:space="preserve">Dante Lights the Way. </w:t>
      </w:r>
      <w:r>
        <w:rPr>
          <w:rFonts w:ascii="Minion Pro" w:hAnsi="Minion Pro" w:cs="Times"/>
        </w:rPr>
        <w:t>Milwaukee: Bruce Publishing Company,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 comprehensive volume on Dante and his work, divided into three major parts and comprising ten chapters: (1) “An Introduction to Dante and the </w:t>
      </w:r>
      <w:r>
        <w:rPr>
          <w:rFonts w:ascii="Minion Pro" w:hAnsi="Minion Pro" w:cs="Times"/>
          <w:i/>
        </w:rPr>
        <w:t xml:space="preserve">Divine Comedy,” </w:t>
      </w:r>
      <w:r>
        <w:rPr>
          <w:rFonts w:ascii="Minion Pro" w:hAnsi="Minion Pro" w:cs="Times"/>
        </w:rPr>
        <w:t>with chapters on The Times and the Book, The Author and the Book, The Divine in Human Love, and Charting the Journey; (2) “Ideas Central to Dante’s Thought,” with chapters on Dante and the Angels, Dante and the Virgin Mary, Dante and the Deity, and Son of God and Son of Mary: Dante’s Christology; and (3) “The Road to Peace,” with chapters on Purgation for Perfection and All Day with God. There is also a “Note on Translations and Other Matters,” a prologue, an epilogue (“Dante Speaks to Us”), an appendix, with eight illustrations pertaining to Dantean matters, and a detailed index.</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G. Fucilla</w:t>
      </w:r>
      <w:r>
        <w:rPr>
          <w:rFonts w:ascii="Minion Pro" w:hAnsi="Minion Pro" w:cs="Times"/>
        </w:rPr>
        <w:t xml:space="preserve">. “Annual Bibliography for 1957: Italian Language and Literature.” </w:t>
      </w:r>
      <w:r>
        <w:rPr>
          <w:rFonts w:ascii="Minion Pro" w:hAnsi="Minion Pro" w:cs="Times"/>
          <w:i/>
        </w:rPr>
        <w:t xml:space="preserve">PMLA, </w:t>
      </w:r>
      <w:r>
        <w:rPr>
          <w:rFonts w:ascii="Minion Pro" w:hAnsi="Minion Pro" w:cs="Times"/>
        </w:rPr>
        <w:t>LXXIII (April 1958)</w:t>
      </w:r>
      <w:r w:rsidR="00B9711E">
        <w:rPr>
          <w:rFonts w:ascii="Minion Pro" w:hAnsi="Minion Pro" w:cs="Times"/>
        </w:rPr>
        <w:t>:</w:t>
      </w:r>
      <w:r>
        <w:rPr>
          <w:rFonts w:ascii="Minion Pro" w:hAnsi="Minion Pro" w:cs="Times"/>
        </w:rPr>
        <w:t xml:space="preserve"> 244-262.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Contains a substantial list of selected Dante studies published both here and abroad (pp. 247-248).</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Alfred Galpin</w:t>
      </w:r>
      <w:r>
        <w:rPr>
          <w:rFonts w:ascii="Minion Pro" w:hAnsi="Minion Pro" w:cs="Times"/>
        </w:rPr>
        <w:t xml:space="preserve">. “Italian Echoes in Albert Camus: Two Notes on </w:t>
      </w:r>
      <w:r>
        <w:rPr>
          <w:rFonts w:ascii="Minion Pro" w:hAnsi="Minion Pro" w:cs="Times"/>
          <w:i/>
        </w:rPr>
        <w:t xml:space="preserve">La Chute. </w:t>
      </w:r>
      <w:r>
        <w:rPr>
          <w:rFonts w:ascii="Minion Pro" w:hAnsi="Minion Pro" w:cs="Times"/>
        </w:rPr>
        <w:t xml:space="preserve">I. Dante in Amsterdam.” </w:t>
      </w:r>
      <w:r>
        <w:rPr>
          <w:rFonts w:ascii="Minion Pro" w:hAnsi="Minion Pro" w:cs="Times"/>
          <w:i/>
        </w:rPr>
        <w:t xml:space="preserve">Symposium, </w:t>
      </w:r>
      <w:r>
        <w:rPr>
          <w:rFonts w:ascii="Minion Pro" w:hAnsi="Minion Pro" w:cs="Times"/>
        </w:rPr>
        <w:t xml:space="preserve">XII (1958):  65-72.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Traces analogies in Camus’ novel between Amsterdam and the Dantean Hell, between the </w:t>
      </w:r>
      <w:r>
        <w:rPr>
          <w:rFonts w:ascii="Minion Pro" w:hAnsi="Minion Pro" w:cs="Times"/>
          <w:i/>
        </w:rPr>
        <w:t xml:space="preserve">chute </w:t>
      </w:r>
      <w:r>
        <w:rPr>
          <w:rFonts w:ascii="Minion Pro" w:hAnsi="Minion Pro" w:cs="Times"/>
        </w:rPr>
        <w:t xml:space="preserve">of the protagonist, Clamence, and Satan’s fall, and between Clamence’s moral degradation and Dante’s damned souls, including the element of </w:t>
      </w:r>
      <w:r>
        <w:rPr>
          <w:rFonts w:ascii="Minion Pro" w:hAnsi="Minion Pro" w:cs="Times"/>
          <w:i/>
        </w:rPr>
        <w:t>contrapasso.</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G. H. Gifford</w:t>
      </w:r>
      <w:r>
        <w:rPr>
          <w:rFonts w:ascii="Minion Pro" w:hAnsi="Minion Pro" w:cs="Times"/>
        </w:rPr>
        <w:t xml:space="preserve">. “A Note on Dante and Virgil.” </w:t>
      </w:r>
      <w:r>
        <w:rPr>
          <w:rFonts w:ascii="Minion Pro" w:hAnsi="Minion Pro" w:cs="Times"/>
          <w:i/>
        </w:rPr>
        <w:t xml:space="preserve">Italica, </w:t>
      </w:r>
      <w:r>
        <w:rPr>
          <w:rFonts w:ascii="Minion Pro" w:hAnsi="Minion Pro" w:cs="Times"/>
        </w:rPr>
        <w:t xml:space="preserve">XXXV (1958): 88-90.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Points out two parallels and holds that (1) the Virgilian image in </w:t>
      </w:r>
      <w:r>
        <w:rPr>
          <w:rFonts w:ascii="Minion Pro" w:hAnsi="Minion Pro" w:cs="Times"/>
          <w:i/>
        </w:rPr>
        <w:t xml:space="preserve">Aeneid </w:t>
      </w:r>
      <w:r>
        <w:rPr>
          <w:rFonts w:ascii="Minion Pro" w:hAnsi="Minion Pro" w:cs="Times"/>
        </w:rPr>
        <w:t>I, 726-727,</w:t>
      </w:r>
      <w:r>
        <w:rPr>
          <w:rFonts w:ascii="Minion Pro" w:hAnsi="Minion Pro" w:cs="Times"/>
          <w:i/>
        </w:rPr>
        <w:t xml:space="preserve"> </w:t>
      </w:r>
      <w:r>
        <w:rPr>
          <w:rFonts w:ascii="Minion Pro" w:hAnsi="Minion Pro" w:cs="Times"/>
        </w:rPr>
        <w:t>confirms the interpretation of Dante’s “foco / ch’emisperio di tenebre vincia” (</w:t>
      </w:r>
      <w:r>
        <w:rPr>
          <w:rFonts w:ascii="Minion Pro" w:hAnsi="Minion Pro" w:cs="Times"/>
          <w:i/>
        </w:rPr>
        <w:t>Inferno</w:t>
      </w:r>
      <w:r>
        <w:rPr>
          <w:rFonts w:ascii="Minion Pro" w:hAnsi="Minion Pro" w:cs="Times"/>
        </w:rPr>
        <w:t xml:space="preserve"> IV,</w:t>
      </w:r>
      <w:r>
        <w:rPr>
          <w:rFonts w:ascii="Minion Pro" w:hAnsi="Minion Pro" w:cs="Times"/>
          <w:i/>
        </w:rPr>
        <w:t xml:space="preserve"> </w:t>
      </w:r>
      <w:r>
        <w:rPr>
          <w:rFonts w:ascii="Minion Pro" w:hAnsi="Minion Pro" w:cs="Times"/>
        </w:rPr>
        <w:t>68-69)</w:t>
      </w:r>
      <w:r>
        <w:rPr>
          <w:rFonts w:ascii="Minion Pro" w:hAnsi="Minion Pro" w:cs="Times"/>
          <w:i/>
        </w:rPr>
        <w:t xml:space="preserve"> </w:t>
      </w:r>
      <w:r>
        <w:rPr>
          <w:rFonts w:ascii="Minion Pro" w:hAnsi="Minion Pro" w:cs="Times"/>
        </w:rPr>
        <w:t xml:space="preserve">as a source of light </w:t>
      </w:r>
      <w:r>
        <w:rPr>
          <w:rFonts w:ascii="Minion Pro" w:hAnsi="Minion Pro" w:cs="Times"/>
          <w:i/>
        </w:rPr>
        <w:t xml:space="preserve">vanquishing </w:t>
      </w:r>
      <w:r>
        <w:rPr>
          <w:rFonts w:ascii="Minion Pro" w:hAnsi="Minion Pro" w:cs="Times"/>
        </w:rPr>
        <w:t>or beating back the darkness, and (2)</w:t>
      </w:r>
      <w:r>
        <w:rPr>
          <w:rFonts w:ascii="Minion Pro" w:hAnsi="Minion Pro" w:cs="Times"/>
          <w:i/>
        </w:rPr>
        <w:t xml:space="preserve"> </w:t>
      </w:r>
      <w:r>
        <w:rPr>
          <w:rFonts w:ascii="Minion Pro" w:hAnsi="Minion Pro" w:cs="Times"/>
        </w:rPr>
        <w:t xml:space="preserve">Dante’s presumably reading according to the Ptolemaic cosmology the astronomical image in </w:t>
      </w:r>
      <w:r>
        <w:rPr>
          <w:rFonts w:ascii="Minion Pro" w:hAnsi="Minion Pro" w:cs="Times"/>
          <w:i/>
        </w:rPr>
        <w:t xml:space="preserve">Aeneid </w:t>
      </w:r>
      <w:r>
        <w:rPr>
          <w:rFonts w:ascii="Minion Pro" w:hAnsi="Minion Pro" w:cs="Times"/>
        </w:rPr>
        <w:t>II, 8-9,</w:t>
      </w:r>
      <w:r>
        <w:rPr>
          <w:rFonts w:ascii="Minion Pro" w:hAnsi="Minion Pro" w:cs="Times"/>
          <w:i/>
        </w:rPr>
        <w:t xml:space="preserve"> </w:t>
      </w:r>
      <w:r>
        <w:rPr>
          <w:rFonts w:ascii="Minion Pro" w:hAnsi="Minion Pro" w:cs="Times"/>
        </w:rPr>
        <w:t xml:space="preserve">yields a sharpened horological exactitude in </w:t>
      </w:r>
      <w:r>
        <w:rPr>
          <w:rFonts w:ascii="Minion Pro" w:hAnsi="Minion Pro" w:cs="Times"/>
          <w:i/>
        </w:rPr>
        <w:t xml:space="preserve">Inferno </w:t>
      </w:r>
      <w:r>
        <w:rPr>
          <w:rFonts w:ascii="Minion Pro" w:hAnsi="Minion Pro" w:cs="Times"/>
        </w:rPr>
        <w:t>VII, 98-99,</w:t>
      </w:r>
      <w:r>
        <w:rPr>
          <w:rFonts w:ascii="Minion Pro" w:hAnsi="Minion Pro" w:cs="Times"/>
          <w:i/>
        </w:rPr>
        <w:t xml:space="preserve"> </w:t>
      </w:r>
      <w:r>
        <w:rPr>
          <w:rFonts w:ascii="Minion Pro" w:hAnsi="Minion Pro" w:cs="Times"/>
        </w:rPr>
        <w:t>where the “falling” stars designate the hour as past midnight.</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Albert [L.] Guérard</w:t>
      </w:r>
      <w:r>
        <w:rPr>
          <w:rFonts w:ascii="Minion Pro" w:hAnsi="Minion Pro" w:cs="Times"/>
        </w:rPr>
        <w:t xml:space="preserve">. </w:t>
      </w:r>
      <w:r>
        <w:rPr>
          <w:rFonts w:ascii="Minion Pro" w:hAnsi="Minion Pro" w:cs="Times"/>
          <w:i/>
        </w:rPr>
        <w:t xml:space="preserve">Fossils and Presences. </w:t>
      </w:r>
      <w:r>
        <w:rPr>
          <w:rFonts w:ascii="Minion Pro" w:hAnsi="Minion Pro" w:cs="Times"/>
        </w:rPr>
        <w:t>New York and London: Oxford University Press, 1958.</w:t>
      </w:r>
    </w:p>
    <w:p w:rsidR="00456422" w:rsidRDefault="00DF2516">
      <w:pPr>
        <w:widowControl w:val="0"/>
        <w:autoSpaceDE w:val="0"/>
        <w:autoSpaceDN w:val="0"/>
        <w:adjustRightInd w:val="0"/>
        <w:spacing w:after="240"/>
        <w:ind w:firstLine="720"/>
        <w:rPr>
          <w:rFonts w:ascii="Minion Pro" w:hAnsi="Minion Pro" w:cs="Times"/>
          <w:lang w:val="it-IT"/>
        </w:rPr>
      </w:pPr>
      <w:r>
        <w:rPr>
          <w:rFonts w:ascii="Minion Pro" w:hAnsi="Minion Pro" w:cs="Times"/>
        </w:rPr>
        <w:t>Originally published in 1957</w:t>
      </w:r>
      <w:r>
        <w:rPr>
          <w:rFonts w:ascii="Minion Pro" w:hAnsi="Minion Pro" w:cs="Times"/>
          <w:i/>
        </w:rPr>
        <w:t xml:space="preserve"> </w:t>
      </w:r>
      <w:r>
        <w:rPr>
          <w:rFonts w:ascii="Minion Pro" w:hAnsi="Minion Pro" w:cs="Times"/>
        </w:rPr>
        <w:t xml:space="preserve">by Stanford University Press, this volume contains an essay on “Dante and the Renaissance.” </w:t>
      </w:r>
      <w:r>
        <w:rPr>
          <w:rFonts w:ascii="Minion Pro" w:hAnsi="Minion Pro" w:cs="Times"/>
          <w:lang w:val="it-IT"/>
        </w:rPr>
        <w:t xml:space="preserve">(See </w:t>
      </w:r>
      <w:r>
        <w:rPr>
          <w:rFonts w:ascii="Minion Pro" w:hAnsi="Minion Pro" w:cs="Times"/>
          <w:i/>
          <w:lang w:val="it-IT"/>
        </w:rPr>
        <w:t>76th Report</w:t>
      </w:r>
      <w:r>
        <w:rPr>
          <w:rFonts w:ascii="Minion Pro" w:hAnsi="Minion Pro" w:cs="Times"/>
          <w:lang w:val="it-IT"/>
        </w:rPr>
        <w:t>, 45.)</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lastRenderedPageBreak/>
        <w:t>H. A. Hatzfeld</w:t>
      </w:r>
      <w:r>
        <w:rPr>
          <w:rFonts w:ascii="Minion Pro" w:hAnsi="Minion Pro" w:cs="Times"/>
          <w:lang w:val="it-IT"/>
        </w:rPr>
        <w:t xml:space="preserve">. “Il Canto V del </w:t>
      </w:r>
      <w:r>
        <w:rPr>
          <w:rFonts w:ascii="Minion Pro" w:hAnsi="Minion Pro" w:cs="Times"/>
          <w:i/>
          <w:lang w:val="it-IT"/>
        </w:rPr>
        <w:t xml:space="preserve">Purgatorio.” Letture Dantesche. II. Purgatorio. </w:t>
      </w:r>
      <w:r>
        <w:rPr>
          <w:rFonts w:ascii="Minion Pro" w:hAnsi="Minion Pro" w:cs="Times"/>
          <w:lang w:val="it-IT"/>
        </w:rPr>
        <w:t xml:space="preserve">A cura di Giovanni Getto. </w:t>
      </w:r>
      <w:r>
        <w:rPr>
          <w:rFonts w:ascii="Minion Pro" w:hAnsi="Minion Pro" w:cs="Times"/>
        </w:rPr>
        <w:t xml:space="preserve">Florence: Sansoni, 1958, 99-120.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This “lectura Dantis,” prepared expressly for the volume, analyzes particularly the triply graduated structural pattern and the stylistic development of the canto.</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Ulrich Leo</w:t>
      </w:r>
      <w:r>
        <w:rPr>
          <w:rFonts w:ascii="Minion Pro" w:hAnsi="Minion Pro" w:cs="Times"/>
          <w:lang w:val="it-IT"/>
        </w:rPr>
        <w:t xml:space="preserve">. “Il Canto XXVII del </w:t>
      </w:r>
      <w:r>
        <w:rPr>
          <w:rFonts w:ascii="Minion Pro" w:hAnsi="Minion Pro" w:cs="Times"/>
          <w:i/>
          <w:lang w:val="it-IT"/>
        </w:rPr>
        <w:t>Purgatorio.”</w:t>
      </w:r>
      <w:r w:rsidR="00020862">
        <w:rPr>
          <w:rFonts w:ascii="Minion Pro" w:hAnsi="Minion Pro" w:cs="Times"/>
          <w:lang w:val="it-IT"/>
        </w:rPr>
        <w:t xml:space="preserve"> In</w:t>
      </w:r>
      <w:r>
        <w:rPr>
          <w:rFonts w:ascii="Minion Pro" w:hAnsi="Minion Pro" w:cs="Times"/>
          <w:i/>
          <w:lang w:val="it-IT"/>
        </w:rPr>
        <w:t xml:space="preserve"> Letture</w:t>
      </w:r>
      <w:r>
        <w:rPr>
          <w:rFonts w:ascii="Minion Pro" w:hAnsi="Minion Pro" w:cs="Times"/>
          <w:lang w:val="it-IT"/>
        </w:rPr>
        <w:t xml:space="preserve"> </w:t>
      </w:r>
      <w:r w:rsidR="00020862">
        <w:rPr>
          <w:rFonts w:ascii="Minion Pro" w:hAnsi="Minion Pro" w:cs="Times"/>
          <w:i/>
          <w:lang w:val="it-IT"/>
        </w:rPr>
        <w:t>Dantesche. II. Purgatorio</w:t>
      </w:r>
      <w:r w:rsidR="00020862">
        <w:rPr>
          <w:rFonts w:ascii="Minion Pro" w:hAnsi="Minion Pro" w:cs="Times"/>
          <w:lang w:val="it-IT"/>
        </w:rPr>
        <w:t xml:space="preserve">, edited by </w:t>
      </w:r>
      <w:r w:rsidR="00020862" w:rsidRPr="0004411D">
        <w:rPr>
          <w:rFonts w:ascii="Minion Pro" w:hAnsi="Minion Pro" w:cs="Times"/>
          <w:b/>
          <w:lang w:val="it-IT"/>
        </w:rPr>
        <w:t>Giovanni Getto</w:t>
      </w:r>
      <w:r w:rsidR="00020862">
        <w:rPr>
          <w:rFonts w:ascii="Minion Pro" w:hAnsi="Minion Pro" w:cs="Times"/>
          <w:lang w:val="it-IT"/>
        </w:rPr>
        <w:t xml:space="preserve"> (</w:t>
      </w:r>
      <w:r>
        <w:rPr>
          <w:rFonts w:ascii="Minion Pro" w:hAnsi="Minion Pro" w:cs="Times"/>
        </w:rPr>
        <w:t>Florence: Sansoni, 1958</w:t>
      </w:r>
      <w:r w:rsidR="00020862">
        <w:rPr>
          <w:rFonts w:ascii="Minion Pro" w:hAnsi="Minion Pro" w:cs="Times"/>
        </w:rPr>
        <w:t>)</w:t>
      </w:r>
      <w:r>
        <w:rPr>
          <w:rFonts w:ascii="Minion Pro" w:hAnsi="Minion Pro" w:cs="Times"/>
        </w:rPr>
        <w:t xml:space="preserve">, 539-559.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This “lectura Dantis,” prepared expressly for the volume, emphasizes the canto’s stylistic mixture of idyllic-elegiac qualities which reflect a spiritual state hovering between illusion and reality; for Virgil, in his own “humanistic illusion,” gives Dante-wayfarer to believe he has reached the ultimate goal, whereas the real situation, already known to Dante-poet, will be revealed with the advent of Beatrice. A German version of this essay was published in Professor Leo’s </w:t>
      </w:r>
      <w:r>
        <w:rPr>
          <w:rFonts w:ascii="Minion Pro" w:hAnsi="Minion Pro" w:cs="Times"/>
          <w:i/>
        </w:rPr>
        <w:t xml:space="preserve">Sehen und Wirklichkeit bei Dante </w:t>
      </w:r>
      <w:r>
        <w:rPr>
          <w:rFonts w:ascii="Minion Pro" w:hAnsi="Minion Pro" w:cs="Times"/>
        </w:rPr>
        <w:t xml:space="preserve">(See </w:t>
      </w:r>
      <w:r>
        <w:rPr>
          <w:rFonts w:ascii="Minion Pro" w:hAnsi="Minion Pro" w:cs="Times"/>
          <w:i/>
        </w:rPr>
        <w:t xml:space="preserve">76th Report, </w:t>
      </w:r>
      <w:r>
        <w:rPr>
          <w:rFonts w:ascii="Minion Pro" w:hAnsi="Minion Pro" w:cs="Times"/>
        </w:rPr>
        <w:t>46).</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S. Lewis</w:t>
      </w:r>
      <w:r>
        <w:rPr>
          <w:rFonts w:ascii="Minion Pro" w:hAnsi="Minion Pro" w:cs="Times"/>
        </w:rPr>
        <w:t xml:space="preserve">. </w:t>
      </w:r>
      <w:r>
        <w:rPr>
          <w:rFonts w:ascii="Minion Pro" w:hAnsi="Minion Pro" w:cs="Times"/>
          <w:i/>
        </w:rPr>
        <w:t xml:space="preserve">The Allegory of Love: A Study in Medieval Tradition. </w:t>
      </w:r>
      <w:r>
        <w:rPr>
          <w:rFonts w:ascii="Minion Pro" w:hAnsi="Minion Pro" w:cs="Times"/>
        </w:rPr>
        <w:t>New York: Oxford University Press, 1958. “Galaxy Books,” 17.</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direct references to Dante, </w:t>
      </w:r>
      <w:r>
        <w:rPr>
          <w:rFonts w:ascii="Minion Pro" w:hAnsi="Minion Pro" w:cs="Times"/>
          <w:i/>
        </w:rPr>
        <w:t xml:space="preserve">passim, </w:t>
      </w:r>
      <w:r>
        <w:rPr>
          <w:rFonts w:ascii="Minion Pro" w:hAnsi="Minion Pro" w:cs="Times"/>
        </w:rPr>
        <w:t>and generally bears on Dante’s poetic world in various ways related to the author’s treatment of courtly love and allegory. The work was first published in 1936 (London, Oxford University Press) and has undergone several reprintings. Paperback edition.</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C. Mathews</w:t>
      </w:r>
      <w:r>
        <w:rPr>
          <w:rFonts w:ascii="Minion Pro" w:hAnsi="Minion Pro" w:cs="Times"/>
        </w:rPr>
        <w:t xml:space="preserve">. “Bryant and Dante: A Word More.” </w:t>
      </w:r>
      <w:r>
        <w:rPr>
          <w:rFonts w:ascii="Minion Pro" w:hAnsi="Minion Pro" w:cs="Times"/>
          <w:i/>
        </w:rPr>
        <w:t xml:space="preserve">Italica, </w:t>
      </w:r>
      <w:r>
        <w:rPr>
          <w:rFonts w:ascii="Minion Pro" w:hAnsi="Minion Pro" w:cs="Times"/>
        </w:rPr>
        <w:t xml:space="preserve">XXXV (1958): 176.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Minor addenda to the author’s article on “William Cullen Bryant’s Knowledge of Dante,” published </w:t>
      </w:r>
      <w:r>
        <w:rPr>
          <w:rFonts w:ascii="Minion Pro" w:hAnsi="Minion Pro" w:cs="Times"/>
          <w:i/>
        </w:rPr>
        <w:t xml:space="preserve">Italica, </w:t>
      </w:r>
      <w:r>
        <w:rPr>
          <w:rFonts w:ascii="Minion Pro" w:hAnsi="Minion Pro" w:cs="Times"/>
        </w:rPr>
        <w:t>XVI (1939): 115-119.</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C. Mathews</w:t>
      </w:r>
      <w:r>
        <w:rPr>
          <w:rFonts w:ascii="Minion Pro" w:hAnsi="Minion Pro" w:cs="Times"/>
        </w:rPr>
        <w:t xml:space="preserve">. “Dr. Holmes and Dante: A Postscript.” </w:t>
      </w:r>
      <w:r>
        <w:rPr>
          <w:rFonts w:ascii="Minion Pro" w:hAnsi="Minion Pro" w:cs="Times"/>
          <w:i/>
        </w:rPr>
        <w:t xml:space="preserve">Italica, </w:t>
      </w:r>
      <w:r>
        <w:rPr>
          <w:rFonts w:ascii="Minion Pro" w:hAnsi="Minion Pro" w:cs="Times"/>
        </w:rPr>
        <w:t xml:space="preserve">XXXV (1958): 10.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Slight addenda to the author’s article on “Dr. Oliver Wendell Holmes and Dante,” </w:t>
      </w:r>
      <w:r>
        <w:rPr>
          <w:rFonts w:ascii="Minion Pro" w:hAnsi="Minion Pro" w:cs="Times"/>
          <w:i/>
        </w:rPr>
        <w:t>Italica</w:t>
      </w:r>
      <w:r>
        <w:rPr>
          <w:rFonts w:ascii="Minion Pro" w:hAnsi="Minion Pro" w:cs="Times"/>
        </w:rPr>
        <w:t xml:space="preserve">, XXXIV (1957): 127-136.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C. Mathews</w:t>
      </w:r>
      <w:r>
        <w:rPr>
          <w:rFonts w:ascii="Minion Pro" w:hAnsi="Minion Pro" w:cs="Times"/>
        </w:rPr>
        <w:t xml:space="preserve">. “Melville’s Reading of Dante.” </w:t>
      </w:r>
      <w:r>
        <w:rPr>
          <w:rFonts w:ascii="Minion Pro" w:hAnsi="Minion Pro" w:cs="Times"/>
          <w:i/>
        </w:rPr>
        <w:t>Furman Studies,</w:t>
      </w:r>
      <w:r>
        <w:rPr>
          <w:rFonts w:ascii="Minion Pro" w:hAnsi="Minion Pro" w:cs="Times"/>
        </w:rPr>
        <w:t xml:space="preserve"> VI, (1958): 1-8.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Submits evidence that Melville was reading in Dante’s </w:t>
      </w:r>
      <w:r>
        <w:rPr>
          <w:rFonts w:ascii="Minion Pro" w:hAnsi="Minion Pro" w:cs="Times"/>
          <w:i/>
        </w:rPr>
        <w:t xml:space="preserve">Comedy </w:t>
      </w:r>
      <w:r>
        <w:rPr>
          <w:rFonts w:ascii="Minion Pro" w:hAnsi="Minion Pro" w:cs="Times"/>
        </w:rPr>
        <w:t xml:space="preserve">(Cary’s translation) from 1848 or 1849 and cites Dantean parallels in Melville’s subsequent writings, especially </w:t>
      </w:r>
      <w:r>
        <w:rPr>
          <w:rFonts w:ascii="Minion Pro" w:hAnsi="Minion Pro" w:cs="Times"/>
          <w:i/>
        </w:rPr>
        <w:t xml:space="preserve">Pierre. </w:t>
      </w:r>
      <w:r>
        <w:rPr>
          <w:rFonts w:ascii="Minion Pro" w:hAnsi="Minion Pro" w:cs="Times"/>
        </w:rPr>
        <w:t xml:space="preserve">His attention centered perhaps exclusively on the </w:t>
      </w:r>
      <w:r>
        <w:rPr>
          <w:rFonts w:ascii="Minion Pro" w:hAnsi="Minion Pro" w:cs="Times"/>
          <w:i/>
        </w:rPr>
        <w:t xml:space="preserve">Inferno, </w:t>
      </w:r>
      <w:r>
        <w:rPr>
          <w:rFonts w:ascii="Minion Pro" w:hAnsi="Minion Pro" w:cs="Times"/>
        </w:rPr>
        <w:t xml:space="preserve">which he appreciated only in limited fashion: while impressed by its qualities of vividness, truth to human experience, etc., he was too much inclined to see in the </w:t>
      </w:r>
      <w:r>
        <w:rPr>
          <w:rFonts w:ascii="Minion Pro" w:hAnsi="Minion Pro" w:cs="Times"/>
          <w:i/>
        </w:rPr>
        <w:t xml:space="preserve">Inferno </w:t>
      </w:r>
      <w:r>
        <w:rPr>
          <w:rFonts w:ascii="Minion Pro" w:hAnsi="Minion Pro" w:cs="Times"/>
        </w:rPr>
        <w:t xml:space="preserve">the spirit of pessimism and revenge. (This paper is part, with minor changes, of the Harvard Dante </w:t>
      </w:r>
      <w:r>
        <w:rPr>
          <w:rFonts w:ascii="Minion Pro" w:hAnsi="Minion Pro" w:cs="Times"/>
        </w:rPr>
        <w:lastRenderedPageBreak/>
        <w:t>Prize essay of 1938.)</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C. Mathews</w:t>
      </w:r>
      <w:r>
        <w:rPr>
          <w:rFonts w:ascii="Minion Pro" w:hAnsi="Minion Pro" w:cs="Times"/>
        </w:rPr>
        <w:t xml:space="preserve">. “Mr. Longfellow’s Dante Club.” </w:t>
      </w:r>
      <w:r>
        <w:rPr>
          <w:rFonts w:ascii="Minion Pro" w:hAnsi="Minion Pro" w:cs="Times"/>
          <w:i/>
        </w:rPr>
        <w:t xml:space="preserve">76th Annual Report of the Dante Society </w:t>
      </w:r>
      <w:r>
        <w:rPr>
          <w:rFonts w:ascii="Minion Pro" w:hAnsi="Minion Pro" w:cs="Times"/>
        </w:rPr>
        <w:t xml:space="preserve">(1958): 23-35.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To supplement and correct previously published accounts of the Dante Club, the author has drawn upon manuscript journals, letters, and other papers in the Longfellow House. He documents in particular the beginnings, in 1838, and subsequent progress of Longfellow’s translation of the </w:t>
      </w:r>
      <w:r>
        <w:rPr>
          <w:rFonts w:ascii="Minion Pro" w:hAnsi="Minion Pro" w:cs="Times"/>
          <w:i/>
        </w:rPr>
        <w:t xml:space="preserve">Divine Comedy </w:t>
      </w:r>
      <w:r>
        <w:rPr>
          <w:rFonts w:ascii="Minion Pro" w:hAnsi="Minion Pro" w:cs="Times"/>
        </w:rPr>
        <w:t xml:space="preserve">and the circumstances leading to the eventual formation, by 1865, of an informal Dante Club, which held regular meetings until May, 1867. This Dante Club, of course, helped pave the way for the founding of the present Dante Society in 1881. See, for example, G. H. Gifford, “A History of the Dante Society,” </w:t>
      </w:r>
      <w:r>
        <w:rPr>
          <w:rFonts w:ascii="Minion Pro" w:hAnsi="Minion Pro" w:cs="Times"/>
          <w:i/>
        </w:rPr>
        <w:t xml:space="preserve">74th Annual Report of the Dante Society </w:t>
      </w:r>
      <w:r>
        <w:rPr>
          <w:rFonts w:ascii="Minion Pro" w:hAnsi="Minion Pro" w:cs="Times"/>
        </w:rPr>
        <w:t>(1956):</w:t>
      </w:r>
      <w:r>
        <w:rPr>
          <w:rFonts w:ascii="Minion Pro" w:hAnsi="Minion Pro" w:cs="Times"/>
          <w:i/>
        </w:rPr>
        <w:t xml:space="preserve"> </w:t>
      </w:r>
      <w:r>
        <w:rPr>
          <w:rFonts w:ascii="Minion Pro" w:hAnsi="Minion Pro" w:cs="Times"/>
        </w:rPr>
        <w:t>3-27.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F. O. Matthiessen</w:t>
      </w:r>
      <w:r>
        <w:rPr>
          <w:rFonts w:ascii="Minion Pro" w:hAnsi="Minion Pro" w:cs="Times"/>
        </w:rPr>
        <w:t xml:space="preserve">. </w:t>
      </w:r>
      <w:r>
        <w:rPr>
          <w:rFonts w:ascii="Minion Pro" w:hAnsi="Minion Pro" w:cs="Times"/>
          <w:i/>
        </w:rPr>
        <w:t xml:space="preserve">The Achievement of T. S. Eliot: An Essay on the Nature of Poetry. </w:t>
      </w:r>
      <w:r>
        <w:rPr>
          <w:rFonts w:ascii="Minion Pro" w:hAnsi="Minion Pro" w:cs="Times"/>
        </w:rPr>
        <w:t xml:space="preserve">Third Edition. With an Additional Chapter by </w:t>
      </w:r>
      <w:r w:rsidRPr="0004411D">
        <w:rPr>
          <w:rFonts w:ascii="Minion Pro" w:hAnsi="Minion Pro" w:cs="Times"/>
          <w:b/>
        </w:rPr>
        <w:t>C. Lombardi Barber</w:t>
      </w:r>
      <w:r>
        <w:rPr>
          <w:rFonts w:ascii="Minion Pro" w:hAnsi="Minion Pro" w:cs="Times"/>
        </w:rPr>
        <w:t>. New York: Oxford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Contains frequent references to direct and indirect Dantean influences in Eliot’s poetry. Matthiessen’s work was first published in 1935 by Oxford University Press. Indexed.</w:t>
      </w:r>
    </w:p>
    <w:p w:rsidR="00787E81" w:rsidRDefault="00DF2516" w:rsidP="00787E81">
      <w:pPr>
        <w:widowControl w:val="0"/>
        <w:autoSpaceDE w:val="0"/>
        <w:autoSpaceDN w:val="0"/>
        <w:adjustRightInd w:val="0"/>
        <w:spacing w:after="240"/>
        <w:rPr>
          <w:rFonts w:ascii="Minion Pro" w:hAnsi="Minion Pro" w:cs="Times"/>
        </w:rPr>
      </w:pPr>
      <w:r>
        <w:rPr>
          <w:rFonts w:ascii="Minion Pro" w:hAnsi="Minion Pro" w:cs="Times"/>
          <w:b/>
        </w:rPr>
        <w:t>Sister Mary Maura</w:t>
      </w:r>
      <w:r>
        <w:rPr>
          <w:rFonts w:ascii="Minion Pro" w:hAnsi="Minion Pro" w:cs="Times"/>
        </w:rPr>
        <w:t xml:space="preserve">. </w:t>
      </w:r>
      <w:r>
        <w:rPr>
          <w:rFonts w:ascii="Minion Pro" w:hAnsi="Minion Pro" w:cs="Times"/>
          <w:i/>
        </w:rPr>
        <w:t xml:space="preserve">The Word is Love. </w:t>
      </w:r>
      <w:r>
        <w:rPr>
          <w:rFonts w:ascii="Minion Pro" w:hAnsi="Minion Pro" w:cs="Times"/>
        </w:rPr>
        <w:t>New York: Macmillan, 1958.</w:t>
      </w:r>
    </w:p>
    <w:p w:rsidR="00456422" w:rsidRDefault="00DF2516" w:rsidP="00787E81">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a poem entitled “Tourist in Dante,” originally published in </w:t>
      </w:r>
      <w:r>
        <w:rPr>
          <w:rFonts w:ascii="Minion Pro" w:hAnsi="Minion Pro" w:cs="Times"/>
          <w:i/>
        </w:rPr>
        <w:t>Accent</w:t>
      </w:r>
      <w:r>
        <w:rPr>
          <w:rFonts w:ascii="Minion Pro" w:hAnsi="Minion Pro" w:cs="Times"/>
        </w:rPr>
        <w:t>, XVI</w:t>
      </w:r>
      <w:r>
        <w:rPr>
          <w:rFonts w:ascii="Minion Pro" w:hAnsi="Minion Pro" w:cs="Times"/>
          <w:i/>
        </w:rPr>
        <w:t xml:space="preserve"> </w:t>
      </w:r>
      <w:r>
        <w:rPr>
          <w:rFonts w:ascii="Minion Pro" w:hAnsi="Minion Pro" w:cs="Times"/>
        </w:rPr>
        <w:t xml:space="preserve">(1956): 191-192.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J. A. Mazzeo</w:t>
      </w:r>
      <w:r>
        <w:rPr>
          <w:rFonts w:ascii="Minion Pro" w:hAnsi="Minion Pro" w:cs="Times"/>
          <w:lang w:val="it-IT"/>
        </w:rPr>
        <w:t xml:space="preserve">. “Dante and Epicurus.” </w:t>
      </w:r>
      <w:r>
        <w:rPr>
          <w:rFonts w:ascii="Minion Pro" w:hAnsi="Minion Pro" w:cs="Times"/>
          <w:i/>
        </w:rPr>
        <w:t xml:space="preserve">Comparative Literature, </w:t>
      </w:r>
      <w:r>
        <w:rPr>
          <w:rFonts w:ascii="Minion Pro" w:hAnsi="Minion Pro" w:cs="Times"/>
        </w:rPr>
        <w:t xml:space="preserve">X (1958): 106-120.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Demonstrates the error of interpreting (cf. Busnelli and Vandelli) Dante’s view on Epicurus in the </w:t>
      </w:r>
      <w:r>
        <w:rPr>
          <w:rFonts w:ascii="Minion Pro" w:hAnsi="Minion Pro" w:cs="Times"/>
          <w:i/>
        </w:rPr>
        <w:t xml:space="preserve">Convivio </w:t>
      </w:r>
      <w:r>
        <w:rPr>
          <w:rFonts w:ascii="Minion Pro" w:hAnsi="Minion Pro" w:cs="Times"/>
        </w:rPr>
        <w:t xml:space="preserve">in terms of </w:t>
      </w:r>
      <w:r>
        <w:rPr>
          <w:rFonts w:ascii="Minion Pro" w:hAnsi="Minion Pro" w:cs="Times"/>
          <w:i/>
        </w:rPr>
        <w:t>Inferno</w:t>
      </w:r>
      <w:r>
        <w:rPr>
          <w:rFonts w:ascii="Minion Pro" w:hAnsi="Minion Pro" w:cs="Times"/>
        </w:rPr>
        <w:t xml:space="preserve"> IX-X, which represents a later, changed position. At the moment of the </w:t>
      </w:r>
      <w:r>
        <w:rPr>
          <w:rFonts w:ascii="Minion Pro" w:hAnsi="Minion Pro" w:cs="Times"/>
          <w:i/>
        </w:rPr>
        <w:t xml:space="preserve">Convivio, </w:t>
      </w:r>
      <w:r>
        <w:rPr>
          <w:rFonts w:ascii="Minion Pro" w:hAnsi="Minion Pro" w:cs="Times"/>
        </w:rPr>
        <w:t xml:space="preserve">for lack of true understanding of Epicureanism, Dante’s attitude, based on Cicero’s </w:t>
      </w:r>
      <w:r>
        <w:rPr>
          <w:rFonts w:ascii="Minion Pro" w:hAnsi="Minion Pro" w:cs="Times"/>
          <w:i/>
        </w:rPr>
        <w:t>De finibus</w:t>
      </w:r>
      <w:r>
        <w:rPr>
          <w:rFonts w:ascii="Minion Pro" w:hAnsi="Minion Pro" w:cs="Times"/>
        </w:rPr>
        <w:t>, is</w:t>
      </w:r>
      <w:r>
        <w:rPr>
          <w:rFonts w:ascii="Minion Pro" w:hAnsi="Minion Pro" w:cs="Times"/>
          <w:i/>
        </w:rPr>
        <w:t xml:space="preserve"> </w:t>
      </w:r>
      <w:r>
        <w:rPr>
          <w:rFonts w:ascii="Minion Pro" w:hAnsi="Minion Pro" w:cs="Times"/>
        </w:rPr>
        <w:t xml:space="preserve">very tolerant and favorable towards Epicurus as a virtuous pagan, along with the Stoics and Peripatetics. But in the </w:t>
      </w:r>
      <w:r>
        <w:rPr>
          <w:rFonts w:ascii="Minion Pro" w:hAnsi="Minion Pro" w:cs="Times"/>
          <w:i/>
        </w:rPr>
        <w:t xml:space="preserve">Inferno, </w:t>
      </w:r>
      <w:r>
        <w:rPr>
          <w:rFonts w:ascii="Minion Pro" w:hAnsi="Minion Pro" w:cs="Times"/>
        </w:rPr>
        <w:t xml:space="preserve">when fully aware of the unfavorable medieval Christian tradition regarding Epicureanism, best exemplified by Isidore of Seville in his </w:t>
      </w:r>
      <w:r>
        <w:rPr>
          <w:rFonts w:ascii="Minion Pro" w:hAnsi="Minion Pro" w:cs="Times"/>
          <w:i/>
        </w:rPr>
        <w:t xml:space="preserve">Etymologies, </w:t>
      </w:r>
      <w:r>
        <w:rPr>
          <w:rFonts w:ascii="Minion Pro" w:hAnsi="Minion Pro" w:cs="Times"/>
        </w:rPr>
        <w:t>Dante even excludes Epicurus from Limbo, treating him, rather, as a traditional typological figure of the heretic, based on the Epicurean denial of the soul’s immortality.</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A. Mazzeo</w:t>
      </w:r>
      <w:r>
        <w:rPr>
          <w:rFonts w:ascii="Minion Pro" w:hAnsi="Minion Pro" w:cs="Times"/>
        </w:rPr>
        <w:t xml:space="preserve">. “Light Metaphysics, Dante’s </w:t>
      </w:r>
      <w:r>
        <w:rPr>
          <w:rFonts w:ascii="Minion Pro" w:hAnsi="Minion Pro" w:cs="Times"/>
          <w:i/>
        </w:rPr>
        <w:t xml:space="preserve">Convivio </w:t>
      </w:r>
      <w:r>
        <w:rPr>
          <w:rFonts w:ascii="Minion Pro" w:hAnsi="Minion Pro" w:cs="Times"/>
        </w:rPr>
        <w:t xml:space="preserve">and the Letter to Can Grande della Scala.” </w:t>
      </w:r>
      <w:r>
        <w:rPr>
          <w:rFonts w:ascii="Minion Pro" w:hAnsi="Minion Pro" w:cs="Times"/>
          <w:i/>
        </w:rPr>
        <w:t>Traditio</w:t>
      </w:r>
      <w:r>
        <w:rPr>
          <w:rFonts w:ascii="Minion Pro" w:hAnsi="Minion Pro" w:cs="Times"/>
        </w:rPr>
        <w:t xml:space="preserve">, XIV (1958): 191-229.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lastRenderedPageBreak/>
        <w:t xml:space="preserve">Reconstructs in detail the doctrine of light metaphysics (from its earliest conception through the Neo-Platonists, the Fathers, and the Pseudo-Dionysius and later medieval elaborations) as available to Dante, who in turn reflects especially the </w:t>
      </w:r>
      <w:r>
        <w:rPr>
          <w:rFonts w:ascii="Minion Pro" w:hAnsi="Minion Pro" w:cs="Times"/>
          <w:i/>
        </w:rPr>
        <w:t xml:space="preserve">Liber de Causis </w:t>
      </w:r>
      <w:r>
        <w:rPr>
          <w:rFonts w:ascii="Minion Pro" w:hAnsi="Minion Pro" w:cs="Times"/>
        </w:rPr>
        <w:t xml:space="preserve">and Pseudo-Dionysius in his discussions of light metaphysics throughout the </w:t>
      </w:r>
      <w:r>
        <w:rPr>
          <w:rFonts w:ascii="Minion Pro" w:hAnsi="Minion Pro" w:cs="Times"/>
          <w:i/>
        </w:rPr>
        <w:t xml:space="preserve">Convivio, passim, </w:t>
      </w:r>
      <w:r>
        <w:rPr>
          <w:rFonts w:ascii="Minion Pro" w:hAnsi="Minion Pro" w:cs="Times"/>
        </w:rPr>
        <w:t xml:space="preserve">and in the Letter to Can Grande, in which the light metaphysics doctrine is most fully worked out, revealing its intimate relationship to the </w:t>
      </w:r>
      <w:r>
        <w:rPr>
          <w:rFonts w:ascii="Minion Pro" w:hAnsi="Minion Pro" w:cs="Times"/>
          <w:i/>
        </w:rPr>
        <w:t xml:space="preserve">Paradiso. </w:t>
      </w:r>
      <w:r>
        <w:rPr>
          <w:rFonts w:ascii="Minion Pro" w:hAnsi="Minion Pro" w:cs="Times"/>
        </w:rPr>
        <w:t xml:space="preserve">Professor Mazzeo concludes: “Thus the hierarchies of being, truth, beauty, perfection, indeed of all value, are reduced to a hierarchy of light ascending to the very Primal Light itself, spiritual, uncreated, divine, the vision of which is the vision of all. The doctrines we have considered are the bare bones of the most important part of Dante’s universe. The flesh and substance is the </w:t>
      </w:r>
      <w:r>
        <w:rPr>
          <w:rFonts w:ascii="Minion Pro" w:hAnsi="Minion Pro" w:cs="Times"/>
          <w:i/>
        </w:rPr>
        <w:t>Paradiso.”</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A. Mazzeo</w:t>
      </w:r>
      <w:r>
        <w:rPr>
          <w:rFonts w:ascii="Minion Pro" w:hAnsi="Minion Pro" w:cs="Times"/>
        </w:rPr>
        <w:t xml:space="preserve">. “A Note on the ‘Sirens’ of </w:t>
      </w:r>
      <w:r>
        <w:rPr>
          <w:rFonts w:ascii="Minion Pro" w:hAnsi="Minion Pro" w:cs="Times"/>
          <w:i/>
        </w:rPr>
        <w:t>Purgatorio</w:t>
      </w:r>
      <w:r>
        <w:rPr>
          <w:rFonts w:ascii="Minion Pro" w:hAnsi="Minion Pro" w:cs="Times"/>
        </w:rPr>
        <w:t xml:space="preserve"> XXXI, 45.”</w:t>
      </w:r>
      <w:r>
        <w:rPr>
          <w:rFonts w:ascii="Minion Pro" w:hAnsi="Minion Pro" w:cs="Times"/>
          <w:i/>
        </w:rPr>
        <w:t xml:space="preserve"> Studies in Philology</w:t>
      </w:r>
      <w:r>
        <w:rPr>
          <w:rFonts w:ascii="Minion Pro" w:hAnsi="Minion Pro" w:cs="Times"/>
        </w:rPr>
        <w:t xml:space="preserve">, LV (1958): 457-463.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Relates the ‘sirens’ to the </w:t>
      </w:r>
      <w:r>
        <w:rPr>
          <w:rFonts w:ascii="Minion Pro" w:hAnsi="Minion Pro" w:cs="Times"/>
          <w:i/>
        </w:rPr>
        <w:t xml:space="preserve">pargoletta </w:t>
      </w:r>
      <w:r>
        <w:rPr>
          <w:rFonts w:ascii="Minion Pro" w:hAnsi="Minion Pro" w:cs="Times"/>
        </w:rPr>
        <w:t xml:space="preserve">(verse 59), interpreting both references as, literally, carnal sin and, figuratively, the misuse of philosophical knowledge, along the lines suggested by Grandgent for the </w:t>
      </w:r>
      <w:r>
        <w:rPr>
          <w:rFonts w:ascii="Minion Pro" w:hAnsi="Minion Pro" w:cs="Times"/>
          <w:i/>
        </w:rPr>
        <w:t xml:space="preserve">pargoletta </w:t>
      </w:r>
      <w:r>
        <w:rPr>
          <w:rFonts w:ascii="Minion Pro" w:hAnsi="Minion Pro" w:cs="Times"/>
        </w:rPr>
        <w:t xml:space="preserve">alone, whom he identified with the </w:t>
      </w:r>
      <w:r>
        <w:rPr>
          <w:rFonts w:ascii="Minion Pro" w:hAnsi="Minion Pro" w:cs="Times"/>
          <w:i/>
        </w:rPr>
        <w:t xml:space="preserve">donna gentile </w:t>
      </w:r>
      <w:r>
        <w:rPr>
          <w:rFonts w:ascii="Minion Pro" w:hAnsi="Minion Pro" w:cs="Times"/>
        </w:rPr>
        <w:t xml:space="preserve">of the </w:t>
      </w:r>
      <w:r>
        <w:rPr>
          <w:rFonts w:ascii="Minion Pro" w:hAnsi="Minion Pro" w:cs="Times"/>
          <w:i/>
        </w:rPr>
        <w:t xml:space="preserve">Vita Nuova </w:t>
      </w:r>
      <w:r>
        <w:rPr>
          <w:rFonts w:ascii="Minion Pro" w:hAnsi="Minion Pro" w:cs="Times"/>
        </w:rPr>
        <w:t xml:space="preserve">and </w:t>
      </w:r>
      <w:r>
        <w:rPr>
          <w:rFonts w:ascii="Minion Pro" w:hAnsi="Minion Pro" w:cs="Times"/>
          <w:i/>
        </w:rPr>
        <w:t xml:space="preserve">Convivio. </w:t>
      </w:r>
      <w:r>
        <w:rPr>
          <w:rFonts w:ascii="Minion Pro" w:hAnsi="Minion Pro" w:cs="Times"/>
        </w:rPr>
        <w:t xml:space="preserve">Professor Mazzeo finds Dante’s source for this conception of the ‘sirens’ in Cicero’s </w:t>
      </w:r>
      <w:r>
        <w:rPr>
          <w:rFonts w:ascii="Minion Pro" w:hAnsi="Minion Pro" w:cs="Times"/>
          <w:i/>
        </w:rPr>
        <w:t xml:space="preserve">De finibus </w:t>
      </w:r>
      <w:r>
        <w:rPr>
          <w:rFonts w:ascii="Minion Pro" w:hAnsi="Minion Pro" w:cs="Times"/>
        </w:rPr>
        <w:t>V,</w:t>
      </w:r>
      <w:r>
        <w:rPr>
          <w:rFonts w:ascii="Minion Pro" w:hAnsi="Minion Pro" w:cs="Times"/>
          <w:i/>
        </w:rPr>
        <w:t xml:space="preserve"> </w:t>
      </w:r>
      <w:r>
        <w:rPr>
          <w:rFonts w:ascii="Minion Pro" w:hAnsi="Minion Pro" w:cs="Times"/>
        </w:rPr>
        <w:t>xviii-xix, 48-50, a passage known to Dante and shown by Nardi to be the core of Dante’s Ulysses episode (</w:t>
      </w:r>
      <w:r>
        <w:rPr>
          <w:rFonts w:ascii="Minion Pro" w:hAnsi="Minion Pro" w:cs="Times"/>
          <w:i/>
        </w:rPr>
        <w:t>Inferno</w:t>
      </w:r>
      <w:r>
        <w:rPr>
          <w:rFonts w:ascii="Minion Pro" w:hAnsi="Minion Pro" w:cs="Times"/>
        </w:rPr>
        <w:t xml:space="preserve"> XXVI).</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A. Mazzeo</w:t>
      </w:r>
      <w:r>
        <w:rPr>
          <w:rFonts w:ascii="Minion Pro" w:hAnsi="Minion Pro" w:cs="Times"/>
        </w:rPr>
        <w:t>.</w:t>
      </w:r>
      <w:r>
        <w:rPr>
          <w:rFonts w:ascii="Minion Pro" w:hAnsi="Minion Pro" w:cs="Times"/>
          <w:i/>
        </w:rPr>
        <w:t xml:space="preserve"> Structure and Thought in the “Paradiso.” </w:t>
      </w:r>
      <w:r>
        <w:rPr>
          <w:rFonts w:ascii="Minion Pro" w:hAnsi="Minion Pro" w:cs="Times"/>
        </w:rPr>
        <w:t>Ithaca, N.Y.: Cornell University Press, 1958. Also a British edition, issued simultaneously with the American edition, London: Oxford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six studies which are collected and revised from articles previously published independently in various journals between 1955 and 1957, though even originally they were conceived as an interrelated whole focusing on the </w:t>
      </w:r>
      <w:r>
        <w:rPr>
          <w:rFonts w:ascii="Minion Pro" w:hAnsi="Minion Pro" w:cs="Times"/>
          <w:i/>
        </w:rPr>
        <w:t xml:space="preserve">Paradiso. </w:t>
      </w:r>
      <w:r>
        <w:rPr>
          <w:rFonts w:ascii="Minion Pro" w:hAnsi="Minion Pro" w:cs="Times"/>
        </w:rPr>
        <w:t xml:space="preserve">The studies, or portions thereof, here reprinted with some changes are: (1) “Dante and the Phaedrus Tradition of Poetic Inspiration,” originally published as “Dante the Poet of Love: Dante and the Phaedrus Tradition of Poetic Inspiration” (See </w:t>
      </w:r>
      <w:r>
        <w:rPr>
          <w:rFonts w:ascii="Minion Pro" w:hAnsi="Minion Pro" w:cs="Times"/>
          <w:i/>
        </w:rPr>
        <w:t xml:space="preserve">74th Report, </w:t>
      </w:r>
      <w:r>
        <w:rPr>
          <w:rFonts w:ascii="Minion Pro" w:hAnsi="Minion Pro" w:cs="Times"/>
        </w:rPr>
        <w:t xml:space="preserve">51-52); (2) “Dante’s Conception of Poetic Expression” (See </w:t>
      </w:r>
      <w:r>
        <w:rPr>
          <w:rFonts w:ascii="Minion Pro" w:hAnsi="Minion Pro" w:cs="Times"/>
          <w:i/>
        </w:rPr>
        <w:t xml:space="preserve">75th Report, </w:t>
      </w:r>
      <w:r>
        <w:rPr>
          <w:rFonts w:ascii="Minion Pro" w:hAnsi="Minion Pro" w:cs="Times"/>
        </w:rPr>
        <w:t xml:space="preserve">25); (3) “Dante’s Conception of Love and Beauty,” originally two articles –“Dante’s Conception of Love” (See </w:t>
      </w:r>
      <w:r>
        <w:rPr>
          <w:rFonts w:ascii="Minion Pro" w:hAnsi="Minion Pro" w:cs="Times"/>
          <w:i/>
        </w:rPr>
        <w:t xml:space="preserve">76th Report, </w:t>
      </w:r>
      <w:r>
        <w:rPr>
          <w:rFonts w:ascii="Minion Pro" w:hAnsi="Minion Pro" w:cs="Times"/>
        </w:rPr>
        <w:t xml:space="preserve">48) and “The Augustinian Conception of Beauty and Dante’s </w:t>
      </w:r>
      <w:r>
        <w:rPr>
          <w:rFonts w:ascii="Minion Pro" w:hAnsi="Minion Pro" w:cs="Times"/>
          <w:i/>
        </w:rPr>
        <w:t xml:space="preserve">Convivio” </w:t>
      </w:r>
      <w:r>
        <w:rPr>
          <w:rFonts w:ascii="Minion Pro" w:hAnsi="Minion Pro" w:cs="Times"/>
        </w:rPr>
        <w:t xml:space="preserve">(See </w:t>
      </w:r>
      <w:r>
        <w:rPr>
          <w:rFonts w:ascii="Minion Pro" w:hAnsi="Minion Pro" w:cs="Times"/>
          <w:i/>
        </w:rPr>
        <w:t xml:space="preserve">76th Report, </w:t>
      </w:r>
      <w:r>
        <w:rPr>
          <w:rFonts w:ascii="Minion Pro" w:hAnsi="Minion Pro" w:cs="Times"/>
        </w:rPr>
        <w:t xml:space="preserve">47); (4) “Dante and the Pauline Modes of Vision” (See </w:t>
      </w:r>
      <w:r>
        <w:rPr>
          <w:rFonts w:ascii="Minion Pro" w:hAnsi="Minion Pro" w:cs="Times"/>
          <w:i/>
        </w:rPr>
        <w:t xml:space="preserve">76th Report, </w:t>
      </w:r>
      <w:r>
        <w:rPr>
          <w:rFonts w:ascii="Minion Pro" w:hAnsi="Minion Pro" w:cs="Times"/>
        </w:rPr>
        <w:t xml:space="preserve">47-48); (5) “Plato’s ‘Eros’ and Dante’s ‘Amore”‘ (See </w:t>
      </w:r>
      <w:r>
        <w:rPr>
          <w:rFonts w:ascii="Minion Pro" w:hAnsi="Minion Pro" w:cs="Times"/>
          <w:i/>
        </w:rPr>
        <w:t>76th Report,</w:t>
      </w:r>
      <w:r>
        <w:rPr>
          <w:rFonts w:ascii="Minion Pro" w:hAnsi="Minion Pro" w:cs="Times"/>
        </w:rPr>
        <w:t xml:space="preserve"> 60);</w:t>
      </w:r>
      <w:r>
        <w:rPr>
          <w:rFonts w:ascii="Minion Pro" w:hAnsi="Minion Pro" w:cs="Times"/>
          <w:i/>
        </w:rPr>
        <w:t xml:space="preserve"> </w:t>
      </w:r>
      <w:r>
        <w:rPr>
          <w:rFonts w:ascii="Minion Pro" w:hAnsi="Minion Pro" w:cs="Times"/>
        </w:rPr>
        <w:t>and (6)</w:t>
      </w:r>
      <w:r>
        <w:rPr>
          <w:rFonts w:ascii="Minion Pro" w:hAnsi="Minion Pro" w:cs="Times"/>
          <w:i/>
        </w:rPr>
        <w:t xml:space="preserve"> </w:t>
      </w:r>
      <w:r>
        <w:rPr>
          <w:rFonts w:ascii="Minion Pro" w:hAnsi="Minion Pro" w:cs="Times"/>
        </w:rPr>
        <w:t xml:space="preserve">“Dante’s Sun Symbolism and the Visions of the Blessed,” drawn partly from an article on “Dante’s Sun Symbolism” (See </w:t>
      </w:r>
      <w:r>
        <w:rPr>
          <w:rFonts w:ascii="Minion Pro" w:hAnsi="Minion Pro" w:cs="Times"/>
          <w:i/>
        </w:rPr>
        <w:t xml:space="preserve">75th Report, </w:t>
      </w:r>
      <w:r>
        <w:rPr>
          <w:rFonts w:ascii="Minion Pro" w:hAnsi="Minion Pro" w:cs="Times"/>
        </w:rPr>
        <w:t xml:space="preserve">25). Indication of the original places of publication of these studies is duly given. A section of notes and an index complete the volume.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lastRenderedPageBreak/>
        <w:t>T. E. McCrory</w:t>
      </w:r>
      <w:r>
        <w:rPr>
          <w:rFonts w:ascii="Minion Pro" w:hAnsi="Minion Pro" w:cs="Times"/>
        </w:rPr>
        <w:t xml:space="preserve">. “Browning and Dante.” </w:t>
      </w:r>
      <w:r>
        <w:rPr>
          <w:rFonts w:ascii="Minion Pro" w:hAnsi="Minion Pro" w:cs="Times"/>
          <w:i/>
        </w:rPr>
        <w:t>Dissertation Abstracts</w:t>
      </w:r>
      <w:r>
        <w:rPr>
          <w:rFonts w:ascii="Minion Pro" w:hAnsi="Minion Pro" w:cs="Times"/>
        </w:rPr>
        <w:t xml:space="preserve">, XIX (1958): </w:t>
      </w:r>
      <w:r>
        <w:rPr>
          <w:rFonts w:ascii="Minion Pro" w:hAnsi="Minion Pro" w:cs="Times"/>
          <w:i/>
        </w:rPr>
        <w:t xml:space="preserve"> </w:t>
      </w:r>
      <w:r>
        <w:rPr>
          <w:rFonts w:ascii="Minion Pro" w:hAnsi="Minion Pro" w:cs="Times"/>
        </w:rPr>
        <w:t xml:space="preserve">813. (Dissertation: University of Pennsylvania, 1958.)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Traces the Dantean influence in Robert Browning’s works and investigates to what extent Browning shared in, or differed from, the attitude of his age towards Dante. While somewhat reflecting “the conception represented by the nineteenth-century English attitude towards Dante, as a Protestant, a nationalist, and a Romanticist,” and while largely sharing the contemporary conception of Dante as the poet of the dread </w:t>
      </w:r>
      <w:r>
        <w:rPr>
          <w:rFonts w:ascii="Minion Pro" w:hAnsi="Minion Pro" w:cs="Times"/>
          <w:i/>
        </w:rPr>
        <w:t xml:space="preserve">Inferno </w:t>
      </w:r>
      <w:r>
        <w:rPr>
          <w:rFonts w:ascii="Minion Pro" w:hAnsi="Minion Pro" w:cs="Times"/>
        </w:rPr>
        <w:t xml:space="preserve">and the tender </w:t>
      </w:r>
      <w:r>
        <w:rPr>
          <w:rFonts w:ascii="Minion Pro" w:hAnsi="Minion Pro" w:cs="Times"/>
          <w:i/>
        </w:rPr>
        <w:t xml:space="preserve">Vita Nuova, </w:t>
      </w:r>
      <w:r>
        <w:rPr>
          <w:rFonts w:ascii="Minion Pro" w:hAnsi="Minion Pro" w:cs="Times"/>
        </w:rPr>
        <w:t xml:space="preserve">Browning’s attitude differed in knowledge and intensity and he departed especially from the tastes of his age, in drawing upon the </w:t>
      </w:r>
      <w:r>
        <w:rPr>
          <w:rFonts w:ascii="Minion Pro" w:hAnsi="Minion Pro" w:cs="Times"/>
          <w:i/>
        </w:rPr>
        <w:t xml:space="preserve">Purgatorio </w:t>
      </w:r>
      <w:r>
        <w:rPr>
          <w:rFonts w:ascii="Minion Pro" w:hAnsi="Minion Pro" w:cs="Times"/>
        </w:rPr>
        <w:t xml:space="preserve">for his </w:t>
      </w:r>
      <w:r>
        <w:rPr>
          <w:rFonts w:ascii="Minion Pro" w:hAnsi="Minion Pro" w:cs="Times"/>
          <w:i/>
        </w:rPr>
        <w:t>Sordello.</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Rocco Montano</w:t>
      </w:r>
      <w:r>
        <w:rPr>
          <w:rFonts w:ascii="Minion Pro" w:hAnsi="Minion Pro" w:cs="Times"/>
          <w:lang w:val="it-IT"/>
        </w:rPr>
        <w:t xml:space="preserve">. “Erich Auerbach e la scoperta del realismo in Dante e in Boccaccio.” </w:t>
      </w:r>
      <w:r>
        <w:rPr>
          <w:rFonts w:ascii="Minion Pro" w:hAnsi="Minion Pro" w:cs="Times"/>
          <w:i/>
        </w:rPr>
        <w:t>Convivium</w:t>
      </w:r>
      <w:r>
        <w:rPr>
          <w:rFonts w:ascii="Minion Pro" w:hAnsi="Minion Pro" w:cs="Times"/>
        </w:rPr>
        <w:t xml:space="preserve">, XXVI (1958):  16-26.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 substantial review-article prompted by two essays, “Farinata and Cavalcanti” and “Frate Alberto” (Boccaccio), in Professor Auerbach’s </w:t>
      </w:r>
      <w:r>
        <w:rPr>
          <w:rFonts w:ascii="Minion Pro" w:hAnsi="Minion Pro" w:cs="Times"/>
          <w:i/>
        </w:rPr>
        <w:t xml:space="preserve">Mimesis </w:t>
      </w:r>
      <w:r>
        <w:rPr>
          <w:rFonts w:ascii="Minion Pro" w:hAnsi="Minion Pro" w:cs="Times"/>
        </w:rPr>
        <w:t xml:space="preserve">(See especially </w:t>
      </w:r>
      <w:r>
        <w:rPr>
          <w:rFonts w:ascii="Minion Pro" w:hAnsi="Minion Pro" w:cs="Times"/>
          <w:i/>
        </w:rPr>
        <w:t xml:space="preserve">68th-72nd Reports, </w:t>
      </w:r>
      <w:r>
        <w:rPr>
          <w:rFonts w:ascii="Minion Pro" w:hAnsi="Minion Pro" w:cs="Times"/>
        </w:rPr>
        <w:t xml:space="preserve">43-44, and </w:t>
      </w:r>
      <w:r>
        <w:rPr>
          <w:rFonts w:ascii="Minion Pro" w:hAnsi="Minion Pro" w:cs="Times"/>
          <w:i/>
        </w:rPr>
        <w:t>76th Report</w:t>
      </w:r>
      <w:r>
        <w:rPr>
          <w:rFonts w:ascii="Minion Pro" w:hAnsi="Minion Pro" w:cs="Times"/>
        </w:rPr>
        <w:t xml:space="preserve">, 41). While approving of much contained in the essays, Professor Montano has much to add regarding Dante’s language and style, and he contends that neither the </w:t>
      </w:r>
      <w:r>
        <w:rPr>
          <w:rFonts w:ascii="Minion Pro" w:hAnsi="Minion Pro" w:cs="Times"/>
          <w:i/>
        </w:rPr>
        <w:t xml:space="preserve">Divina Commedia </w:t>
      </w:r>
      <w:r>
        <w:rPr>
          <w:rFonts w:ascii="Minion Pro" w:hAnsi="Minion Pro" w:cs="Times"/>
        </w:rPr>
        <w:t xml:space="preserve">nor the </w:t>
      </w:r>
      <w:r>
        <w:rPr>
          <w:rFonts w:ascii="Minion Pro" w:hAnsi="Minion Pro" w:cs="Times"/>
          <w:i/>
        </w:rPr>
        <w:t xml:space="preserve">Decameron </w:t>
      </w:r>
      <w:r>
        <w:rPr>
          <w:rFonts w:ascii="Minion Pro" w:hAnsi="Minion Pro" w:cs="Times"/>
        </w:rPr>
        <w:t xml:space="preserve">quite fits into the pattern of what he considers the author’s general thesis of progressive laicization of representations of reality in Western literature. He further emphasizes that Professor Auerbach fails properly to consider the philosophical-religious basis of Dante’s realism in the poem; and that Boccaccio’s realism in the </w:t>
      </w:r>
      <w:r>
        <w:rPr>
          <w:rFonts w:ascii="Minion Pro" w:hAnsi="Minion Pro" w:cs="Times"/>
          <w:i/>
        </w:rPr>
        <w:t xml:space="preserve">Decameron </w:t>
      </w:r>
      <w:r>
        <w:rPr>
          <w:rFonts w:ascii="Minion Pro" w:hAnsi="Minion Pro" w:cs="Times"/>
        </w:rPr>
        <w:t>is</w:t>
      </w:r>
      <w:r>
        <w:rPr>
          <w:rFonts w:ascii="Minion Pro" w:hAnsi="Minion Pro" w:cs="Times"/>
          <w:i/>
        </w:rPr>
        <w:t xml:space="preserve"> not </w:t>
      </w:r>
      <w:r>
        <w:rPr>
          <w:rFonts w:ascii="Minion Pro" w:hAnsi="Minion Pro" w:cs="Times"/>
        </w:rPr>
        <w:t>dependent on the example of Dante’s realism, but is simply a refinement of a preexistent realism common in medieval literature.</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Rocco Montano</w:t>
      </w:r>
      <w:r>
        <w:rPr>
          <w:rFonts w:ascii="Minion Pro" w:hAnsi="Minion Pro" w:cs="Times"/>
          <w:lang w:val="it-IT"/>
        </w:rPr>
        <w:t xml:space="preserve">. “I Modi della narrazione in Dante.” </w:t>
      </w:r>
      <w:r>
        <w:rPr>
          <w:rFonts w:ascii="Minion Pro" w:hAnsi="Minion Pro" w:cs="Times"/>
          <w:i/>
        </w:rPr>
        <w:t xml:space="preserve">Convivium, </w:t>
      </w:r>
      <w:r>
        <w:rPr>
          <w:rFonts w:ascii="Minion Pro" w:hAnsi="Minion Pro" w:cs="Times"/>
        </w:rPr>
        <w:t xml:space="preserve">XXVI (1958): 546-567.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Discusses the remarkable objectivity of Dante’s narrative art, with all its dramatic evocativeness, in the </w:t>
      </w:r>
      <w:r>
        <w:rPr>
          <w:rFonts w:ascii="Minion Pro" w:hAnsi="Minion Pro" w:cs="Times"/>
          <w:i/>
        </w:rPr>
        <w:t xml:space="preserve">Divina Commedia, </w:t>
      </w:r>
      <w:r>
        <w:rPr>
          <w:rFonts w:ascii="Minion Pro" w:hAnsi="Minion Pro" w:cs="Times"/>
        </w:rPr>
        <w:t>and emphasizes that it is supported by a lofty, unitary religious spirit, to which indeed all the single episodes must be related if they are not to be humanistically or Romantically misunderstood. The author’s thesis is illustrated with interpretive comments on the figures of Francesca, Farinata, Brunetto, Ulysses, and Ugolino.</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Rocco Montano</w:t>
      </w:r>
      <w:r>
        <w:rPr>
          <w:rFonts w:ascii="Minion Pro" w:hAnsi="Minion Pro" w:cs="Times"/>
          <w:lang w:val="it-IT"/>
        </w:rPr>
        <w:t xml:space="preserve">. “La Poesia di Dante: I. </w:t>
      </w:r>
      <w:r>
        <w:rPr>
          <w:rFonts w:ascii="Minion Pro" w:hAnsi="Minion Pro" w:cs="Times"/>
          <w:i/>
          <w:lang w:val="it-IT"/>
        </w:rPr>
        <w:t>L’Inferno</w:t>
      </w:r>
      <w:r>
        <w:rPr>
          <w:rFonts w:ascii="Minion Pro" w:hAnsi="Minion Pro" w:cs="Times"/>
          <w:lang w:val="it-IT"/>
        </w:rPr>
        <w:t xml:space="preserve">.” </w:t>
      </w:r>
      <w:r>
        <w:rPr>
          <w:rFonts w:ascii="Minion Pro" w:hAnsi="Minion Pro" w:cs="Times"/>
          <w:i/>
        </w:rPr>
        <w:t>Delta</w:t>
      </w:r>
      <w:r w:rsidR="00FC0167">
        <w:rPr>
          <w:rFonts w:ascii="Minion Pro" w:hAnsi="Minion Pro" w:cs="Times"/>
        </w:rPr>
        <w:t xml:space="preserve"> XV-XVII</w:t>
      </w:r>
      <w:r>
        <w:rPr>
          <w:rFonts w:ascii="Minion Pro" w:hAnsi="Minion Pro" w:cs="Times"/>
          <w:i/>
        </w:rPr>
        <w:t xml:space="preserve"> </w:t>
      </w:r>
      <w:r>
        <w:rPr>
          <w:rFonts w:ascii="Minion Pro" w:hAnsi="Minion Pro" w:cs="Times"/>
        </w:rPr>
        <w:t xml:space="preserve">(1958): 1-93.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This entire issue of </w:t>
      </w:r>
      <w:r>
        <w:rPr>
          <w:rFonts w:ascii="Minion Pro" w:hAnsi="Minion Pro" w:cs="Times"/>
          <w:i/>
        </w:rPr>
        <w:t xml:space="preserve">Delta is </w:t>
      </w:r>
      <w:r>
        <w:rPr>
          <w:rFonts w:ascii="Minion Pro" w:hAnsi="Minion Pro" w:cs="Times"/>
        </w:rPr>
        <w:t xml:space="preserve">devoted to a pre-printing of the first part of a general volume being prepared by Professor Montano on Dante’s thought and work, aimed at correcting some of the current, largely fragmentary Dante criticism of De Sanctis-Croce </w:t>
      </w:r>
      <w:r>
        <w:rPr>
          <w:rFonts w:ascii="Minion Pro" w:hAnsi="Minion Pro" w:cs="Times"/>
        </w:rPr>
        <w:lastRenderedPageBreak/>
        <w:t>orientation, and at understanding the poet in a more organic, unitary way.</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C. Nelson</w:t>
      </w:r>
      <w:r>
        <w:rPr>
          <w:rFonts w:ascii="Minion Pro" w:hAnsi="Minion Pro" w:cs="Times"/>
        </w:rPr>
        <w:t xml:space="preserve">. </w:t>
      </w:r>
      <w:r>
        <w:rPr>
          <w:rFonts w:ascii="Minion Pro" w:hAnsi="Minion Pro" w:cs="Times"/>
          <w:i/>
        </w:rPr>
        <w:t xml:space="preserve">Renaissance Theory of Love: The Context of Giordano Bruno’s “Eroici furori.” </w:t>
      </w:r>
      <w:r>
        <w:rPr>
          <w:rFonts w:ascii="Minion Pro" w:hAnsi="Minion Pro" w:cs="Times"/>
        </w:rPr>
        <w:t>New York: Columbia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Devotes a portion of Chapter I on “Prose Commentaries on Verses” to Dante’s doctrine of love as elaborated in the prose of the </w:t>
      </w:r>
      <w:r>
        <w:rPr>
          <w:rFonts w:ascii="Minion Pro" w:hAnsi="Minion Pro" w:cs="Times"/>
          <w:i/>
        </w:rPr>
        <w:t xml:space="preserve">Vita Nuova </w:t>
      </w:r>
      <w:r>
        <w:rPr>
          <w:rFonts w:ascii="Minion Pro" w:hAnsi="Minion Pro" w:cs="Times"/>
        </w:rPr>
        <w:t xml:space="preserve">and the </w:t>
      </w:r>
      <w:r>
        <w:rPr>
          <w:rFonts w:ascii="Minion Pro" w:hAnsi="Minion Pro" w:cs="Times"/>
          <w:i/>
        </w:rPr>
        <w:t xml:space="preserve">Convivio, </w:t>
      </w:r>
      <w:r>
        <w:rPr>
          <w:rFonts w:ascii="Minion Pro" w:hAnsi="Minion Pro" w:cs="Times"/>
        </w:rPr>
        <w:t xml:space="preserve">along with other pre-Brunian commentaries and treatises, in order to show the strong influence of the tradition of such treatises upon the </w:t>
      </w:r>
      <w:r>
        <w:rPr>
          <w:rFonts w:ascii="Minion Pro" w:hAnsi="Minion Pro" w:cs="Times"/>
          <w:i/>
        </w:rPr>
        <w:t>Eroici furori.</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P. R. Olson</w:t>
      </w:r>
      <w:r>
        <w:rPr>
          <w:rFonts w:ascii="Minion Pro" w:hAnsi="Minion Pro" w:cs="Times"/>
        </w:rPr>
        <w:t xml:space="preserve">. “Two Sonnets of Heavenly Vision.” </w:t>
      </w:r>
      <w:r>
        <w:rPr>
          <w:rFonts w:ascii="Minion Pro" w:hAnsi="Minion Pro" w:cs="Times"/>
          <w:i/>
        </w:rPr>
        <w:t xml:space="preserve">Italica, </w:t>
      </w:r>
      <w:r>
        <w:rPr>
          <w:rFonts w:ascii="Minion Pro" w:hAnsi="Minion Pro" w:cs="Times"/>
        </w:rPr>
        <w:t xml:space="preserve">XXXV (1958): 156-161.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Compares Dante’s </w:t>
      </w:r>
      <w:r>
        <w:rPr>
          <w:rFonts w:ascii="Minion Pro" w:hAnsi="Minion Pro" w:cs="Times"/>
          <w:i/>
        </w:rPr>
        <w:t xml:space="preserve">Oltre la spera </w:t>
      </w:r>
      <w:r>
        <w:rPr>
          <w:rFonts w:ascii="Minion Pro" w:hAnsi="Minion Pro" w:cs="Times"/>
        </w:rPr>
        <w:t>(</w:t>
      </w:r>
      <w:r>
        <w:rPr>
          <w:rFonts w:ascii="Minion Pro" w:hAnsi="Minion Pro" w:cs="Times"/>
          <w:i/>
        </w:rPr>
        <w:t xml:space="preserve">Vita Nuova </w:t>
      </w:r>
      <w:r>
        <w:rPr>
          <w:rFonts w:ascii="Minion Pro" w:hAnsi="Minion Pro" w:cs="Times"/>
        </w:rPr>
        <w:t xml:space="preserve">XLI) and Petrarch’s </w:t>
      </w:r>
      <w:r>
        <w:rPr>
          <w:rFonts w:ascii="Minion Pro" w:hAnsi="Minion Pro" w:cs="Times"/>
          <w:i/>
        </w:rPr>
        <w:t xml:space="preserve">Levommi il mio penser </w:t>
      </w:r>
      <w:r>
        <w:rPr>
          <w:rFonts w:ascii="Minion Pro" w:hAnsi="Minion Pro" w:cs="Times"/>
        </w:rPr>
        <w:t>(</w:t>
      </w:r>
      <w:r>
        <w:rPr>
          <w:rFonts w:ascii="Minion Pro" w:hAnsi="Minion Pro" w:cs="Times"/>
          <w:i/>
        </w:rPr>
        <w:t xml:space="preserve">Canzoniere </w:t>
      </w:r>
      <w:r>
        <w:rPr>
          <w:rFonts w:ascii="Minion Pro" w:hAnsi="Minion Pro" w:cs="Times"/>
        </w:rPr>
        <w:t xml:space="preserve">CCCII) and demonstrates their considerable differences in inspiration: whereas it is Dante’s </w:t>
      </w:r>
      <w:r>
        <w:rPr>
          <w:rFonts w:ascii="Minion Pro" w:hAnsi="Minion Pro" w:cs="Times"/>
          <w:i/>
        </w:rPr>
        <w:t xml:space="preserve">sospiro, </w:t>
      </w:r>
      <w:r>
        <w:rPr>
          <w:rFonts w:ascii="Minion Pro" w:hAnsi="Minion Pro" w:cs="Times"/>
        </w:rPr>
        <w:t xml:space="preserve">an affective faculty, that figuratively journeys to the Empyrean itself, where Beatrice is transfigured, with the whole cast in terms of timelessness and ineffability; Petrarch’s </w:t>
      </w:r>
      <w:r>
        <w:rPr>
          <w:rFonts w:ascii="Minion Pro" w:hAnsi="Minion Pro" w:cs="Times"/>
          <w:i/>
        </w:rPr>
        <w:t>io</w:t>
      </w:r>
      <w:r>
        <w:rPr>
          <w:rFonts w:ascii="Minion Pro" w:hAnsi="Minion Pro" w:cs="Times"/>
        </w:rPr>
        <w:t xml:space="preserve"> is transported by a patently retrospective </w:t>
      </w:r>
      <w:r>
        <w:rPr>
          <w:rFonts w:ascii="Minion Pro" w:hAnsi="Minion Pro" w:cs="Times"/>
          <w:i/>
        </w:rPr>
        <w:t xml:space="preserve">penser </w:t>
      </w:r>
      <w:r>
        <w:rPr>
          <w:rFonts w:ascii="Minion Pro" w:hAnsi="Minion Pro" w:cs="Times"/>
        </w:rPr>
        <w:t xml:space="preserve">to the sphere of Venus, where Laura retains her earthliness, with the whole expressed in fairly explicit, sensuous terms. The two visions differ qualitatively also, due to the different intuitional experiences concerned, one oriented to the Creator, the other to the creature. It is suggested, moreover, that only after a “mirabile visione” could Dante employ the kind of io that appears in the </w:t>
      </w:r>
      <w:r>
        <w:rPr>
          <w:rFonts w:ascii="Minion Pro" w:hAnsi="Minion Pro" w:cs="Times"/>
          <w:i/>
        </w:rPr>
        <w:t>Commedia.</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Donald Pearce</w:t>
      </w:r>
      <w:r>
        <w:rPr>
          <w:rFonts w:ascii="Minion Pro" w:hAnsi="Minion Pro" w:cs="Times"/>
        </w:rPr>
        <w:t>. “</w:t>
      </w:r>
      <w:r>
        <w:rPr>
          <w:rFonts w:ascii="Minion Pro" w:hAnsi="Minion Pro" w:cs="Times"/>
          <w:i/>
        </w:rPr>
        <w:t xml:space="preserve">The Castle: </w:t>
      </w:r>
      <w:r>
        <w:rPr>
          <w:rFonts w:ascii="Minion Pro" w:hAnsi="Minion Pro" w:cs="Times"/>
        </w:rPr>
        <w:t xml:space="preserve">Kafka’s Divine Comedy.” </w:t>
      </w:r>
      <w:r w:rsidR="00FA54CD">
        <w:rPr>
          <w:rFonts w:ascii="Minion Pro" w:hAnsi="Minion Pro" w:cs="Times"/>
        </w:rPr>
        <w:t xml:space="preserve">In </w:t>
      </w:r>
      <w:r>
        <w:rPr>
          <w:rFonts w:ascii="Minion Pro" w:hAnsi="Minion Pro" w:cs="Times"/>
          <w:i/>
        </w:rPr>
        <w:t xml:space="preserve">Franz Kafka Today. </w:t>
      </w:r>
      <w:r>
        <w:rPr>
          <w:rFonts w:ascii="Minion Pro" w:hAnsi="Minion Pro" w:cs="Times"/>
          <w:b/>
        </w:rPr>
        <w:t xml:space="preserve">Angel Flores </w:t>
      </w:r>
      <w:r>
        <w:rPr>
          <w:rFonts w:ascii="Minion Pro" w:hAnsi="Minion Pro" w:cs="Times"/>
        </w:rPr>
        <w:t>and</w:t>
      </w:r>
      <w:r>
        <w:rPr>
          <w:rFonts w:ascii="Minion Pro" w:hAnsi="Minion Pro" w:cs="Times"/>
          <w:b/>
        </w:rPr>
        <w:t xml:space="preserve"> Homer Swander</w:t>
      </w:r>
      <w:r>
        <w:rPr>
          <w:rFonts w:ascii="Minion Pro" w:hAnsi="Minion Pro" w:cs="Times"/>
        </w:rPr>
        <w:t xml:space="preserve">, eds. </w:t>
      </w:r>
      <w:r w:rsidR="00FA54CD">
        <w:rPr>
          <w:rFonts w:ascii="Minion Pro" w:hAnsi="Minion Pro" w:cs="Times"/>
        </w:rPr>
        <w:t>(</w:t>
      </w:r>
      <w:r>
        <w:rPr>
          <w:rFonts w:ascii="Minion Pro" w:hAnsi="Minion Pro" w:cs="Times"/>
        </w:rPr>
        <w:t>Madison: University of Wisconsin Press, 1958</w:t>
      </w:r>
      <w:r w:rsidR="00FA54CD">
        <w:rPr>
          <w:rFonts w:ascii="Minion Pro" w:hAnsi="Minion Pro" w:cs="Times"/>
        </w:rPr>
        <w:t>),</w:t>
      </w:r>
      <w:r>
        <w:rPr>
          <w:rFonts w:ascii="Minion Pro" w:hAnsi="Minion Pro" w:cs="Times"/>
        </w:rPr>
        <w:t xml:space="preserve"> 165-172. </w:t>
      </w:r>
    </w:p>
    <w:p w:rsidR="00456422" w:rsidRDefault="00DF2516" w:rsidP="0080092F">
      <w:pPr>
        <w:widowControl w:val="0"/>
        <w:autoSpaceDE w:val="0"/>
        <w:autoSpaceDN w:val="0"/>
        <w:adjustRightInd w:val="0"/>
        <w:spacing w:after="240"/>
        <w:ind w:right="-180" w:firstLine="720"/>
        <w:rPr>
          <w:rFonts w:ascii="Minion Pro" w:hAnsi="Minion Pro" w:cs="Times"/>
          <w:b/>
        </w:rPr>
      </w:pPr>
      <w:r>
        <w:rPr>
          <w:rFonts w:ascii="Minion Pro" w:hAnsi="Minion Pro" w:cs="Times"/>
        </w:rPr>
        <w:t xml:space="preserve">Contends that Kafka is as representative of our age as Dante was for his and that there is a strong correspondence between the aims and methods of the two writers: “both the </w:t>
      </w:r>
      <w:r>
        <w:rPr>
          <w:rFonts w:ascii="Minion Pro" w:hAnsi="Minion Pro" w:cs="Times"/>
          <w:i/>
        </w:rPr>
        <w:t xml:space="preserve">Divine Comedy </w:t>
      </w:r>
      <w:r>
        <w:rPr>
          <w:rFonts w:ascii="Minion Pro" w:hAnsi="Minion Pro" w:cs="Times"/>
        </w:rPr>
        <w:t xml:space="preserve">and </w:t>
      </w:r>
      <w:r>
        <w:rPr>
          <w:rFonts w:ascii="Minion Pro" w:hAnsi="Minion Pro" w:cs="Times"/>
          <w:i/>
        </w:rPr>
        <w:t xml:space="preserve">The Castle </w:t>
      </w:r>
      <w:r>
        <w:rPr>
          <w:rFonts w:ascii="Minion Pro" w:hAnsi="Minion Pro" w:cs="Times"/>
        </w:rPr>
        <w:t xml:space="preserve">are quests; their ultimate objectives are identical—the Absolute; the way there and the conditions and difficulties thronging it alone are </w:t>
      </w:r>
      <w:r w:rsidR="0080092F">
        <w:rPr>
          <w:rFonts w:ascii="Minion Pro" w:hAnsi="Minion Pro" w:cs="Times"/>
        </w:rPr>
        <w:t xml:space="preserve">changed.” </w:t>
      </w:r>
      <w:r>
        <w:rPr>
          <w:rFonts w:ascii="Minion Pro" w:hAnsi="Minion Pro" w:cs="Times"/>
        </w:rPr>
        <w:t>The author traces many parallels of symbolism in the two works.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A. L. Pellegrini</w:t>
      </w:r>
      <w:r>
        <w:rPr>
          <w:rFonts w:ascii="Minion Pro" w:hAnsi="Minion Pro" w:cs="Times"/>
        </w:rPr>
        <w:t xml:space="preserve">. “American Dante Bibliography for 1957.” </w:t>
      </w:r>
      <w:r>
        <w:rPr>
          <w:rFonts w:ascii="Minion Pro" w:hAnsi="Minion Pro" w:cs="Times"/>
          <w:i/>
        </w:rPr>
        <w:t xml:space="preserve">76th Annual Report of the Dante Society </w:t>
      </w:r>
      <w:r>
        <w:rPr>
          <w:rFonts w:ascii="Minion Pro" w:hAnsi="Minion Pro" w:cs="Times"/>
        </w:rPr>
        <w:t>(1958):</w:t>
      </w:r>
      <w:r>
        <w:rPr>
          <w:rFonts w:ascii="Minion Pro" w:hAnsi="Minion Pro" w:cs="Times"/>
          <w:i/>
        </w:rPr>
        <w:t xml:space="preserve"> </w:t>
      </w:r>
      <w:r>
        <w:rPr>
          <w:rFonts w:ascii="Minion Pro" w:hAnsi="Minion Pro" w:cs="Times"/>
        </w:rPr>
        <w:t xml:space="preserve">39-61.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With brief analyses.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Mario Praz</w:t>
      </w:r>
      <w:r>
        <w:rPr>
          <w:rFonts w:ascii="Minion Pro" w:hAnsi="Minion Pro" w:cs="Times"/>
        </w:rPr>
        <w:t xml:space="preserve">. </w:t>
      </w:r>
      <w:r>
        <w:rPr>
          <w:rFonts w:ascii="Minion Pro" w:hAnsi="Minion Pro" w:cs="Times"/>
          <w:i/>
        </w:rPr>
        <w:t xml:space="preserve">The Flaming Heart: Essays on Crashaw, Machiavelli, and Other Studies in the Relations between Italian and English Literature from Chaucer to T. S. Eliot. </w:t>
      </w:r>
      <w:r>
        <w:rPr>
          <w:rFonts w:ascii="Minion Pro" w:hAnsi="Minion Pro" w:cs="Times"/>
        </w:rPr>
        <w:t xml:space="preserve">Garden City, N.Y.: Doubleday, 1958. “A Doubleday Anchor Original,” A 132.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lastRenderedPageBreak/>
        <w:t>Contains references to Dante in the introduction, which is a rapid survey of “Literary Relations between Italy and England from Chaucer to the Present” (pp. 3-28) and in the first essay, on “Chaucer and the Great Italian Writers of the Trecento” (pp. 29-89), and shows in the final essay, on “T. S. Eliot and Dante” (pp. 348-374), that Eliot’s interpretation of Dante and Dante’s influence on his poetry reflect a blend of various elements under the stimulus chiefly of Ezra Pound and also Santayana and Grandgent. Indication is duly given of the original places of publication of the introduction and the essays. Paperback edition. (For reviews, see below.)</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Ernst Pulgram</w:t>
      </w:r>
      <w:r>
        <w:rPr>
          <w:rFonts w:ascii="Minion Pro" w:hAnsi="Minion Pro" w:cs="Times"/>
        </w:rPr>
        <w:t xml:space="preserve">. </w:t>
      </w:r>
      <w:r>
        <w:rPr>
          <w:rFonts w:ascii="Minion Pro" w:hAnsi="Minion Pro" w:cs="Times"/>
          <w:i/>
        </w:rPr>
        <w:t xml:space="preserve">The Tongues of Italy. Prehistory and History. </w:t>
      </w:r>
      <w:r>
        <w:rPr>
          <w:rFonts w:ascii="Minion Pro" w:hAnsi="Minion Pro" w:cs="Times"/>
        </w:rPr>
        <w:t>Cambridge, Mass.: Harvard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Contains considerable discussion of Dante’s linguistic theory and example in relation to the development of Italian, especially on pp. 54-65, 340-344, and 411-417. Indexed.</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Herbert Read</w:t>
      </w:r>
      <w:r>
        <w:rPr>
          <w:rFonts w:ascii="Minion Pro" w:hAnsi="Minion Pro" w:cs="Times"/>
        </w:rPr>
        <w:t xml:space="preserve">. </w:t>
      </w:r>
      <w:r>
        <w:rPr>
          <w:rFonts w:ascii="Minion Pro" w:hAnsi="Minion Pro" w:cs="Times"/>
          <w:i/>
        </w:rPr>
        <w:t xml:space="preserve">The Nature of Literature. </w:t>
      </w:r>
      <w:r>
        <w:rPr>
          <w:rFonts w:ascii="Minion Pro" w:hAnsi="Minion Pro" w:cs="Times"/>
        </w:rPr>
        <w:t>New York: Grove Press., 1958. “Evergreen Books,” E-92.</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This is a paperback edition of the work, which contains a discussion of Dante in relation to metaphysical poetry. (See </w:t>
      </w:r>
      <w:r>
        <w:rPr>
          <w:rFonts w:ascii="Minion Pro" w:hAnsi="Minion Pro" w:cs="Times"/>
          <w:i/>
        </w:rPr>
        <w:t xml:space="preserve">76th Report, </w:t>
      </w:r>
      <w:r>
        <w:rPr>
          <w:rFonts w:ascii="Minion Pro" w:hAnsi="Minion Pro" w:cs="Times"/>
        </w:rPr>
        <w:t>60.)</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George Santayana</w:t>
      </w:r>
      <w:r>
        <w:rPr>
          <w:rFonts w:ascii="Minion Pro" w:hAnsi="Minion Pro" w:cs="Times"/>
        </w:rPr>
        <w:t xml:space="preserve">. </w:t>
      </w:r>
      <w:r>
        <w:rPr>
          <w:rFonts w:ascii="Minion Pro" w:hAnsi="Minion Pro" w:cs="Times"/>
          <w:i/>
        </w:rPr>
        <w:t xml:space="preserve">Three Philosophical Poets: Lucretius, Dante, Goethe. </w:t>
      </w:r>
      <w:r>
        <w:rPr>
          <w:rFonts w:ascii="Minion Pro" w:hAnsi="Minion Pro" w:cs="Times"/>
        </w:rPr>
        <w:t>London: Mayflower Publishing Company,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 British paperback edition of the work, which contains Santayana’s famous essay on Dante. (See </w:t>
      </w:r>
      <w:r>
        <w:rPr>
          <w:rFonts w:ascii="Minion Pro" w:hAnsi="Minion Pro" w:cs="Times"/>
          <w:i/>
        </w:rPr>
        <w:t xml:space="preserve">74th Report, </w:t>
      </w:r>
      <w:r>
        <w:rPr>
          <w:rFonts w:ascii="Minion Pro" w:hAnsi="Minion Pro" w:cs="Times"/>
        </w:rPr>
        <w:t>61.)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T. R. Selby</w:t>
      </w:r>
      <w:r>
        <w:rPr>
          <w:rFonts w:ascii="Minion Pro" w:hAnsi="Minion Pro" w:cs="Times"/>
        </w:rPr>
        <w:t xml:space="preserve">. “Filippo Villani and His ‘Vita’ of Guido Bonatti.” </w:t>
      </w:r>
      <w:r>
        <w:rPr>
          <w:rFonts w:ascii="Minion Pro" w:hAnsi="Minion Pro" w:cs="Times"/>
          <w:i/>
        </w:rPr>
        <w:t>Renaissance News</w:t>
      </w:r>
      <w:r>
        <w:rPr>
          <w:rFonts w:ascii="Minion Pro" w:hAnsi="Minion Pro" w:cs="Times"/>
        </w:rPr>
        <w:t>, XI,</w:t>
      </w:r>
      <w:r>
        <w:rPr>
          <w:rFonts w:ascii="Minion Pro" w:hAnsi="Minion Pro" w:cs="Times"/>
          <w:i/>
        </w:rPr>
        <w:t xml:space="preserve"> </w:t>
      </w:r>
      <w:r>
        <w:rPr>
          <w:rFonts w:ascii="Minion Pro" w:hAnsi="Minion Pro" w:cs="Times"/>
        </w:rPr>
        <w:t xml:space="preserve">(1958): 243-248.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Includes references to Villani’s Dante lectureship, as well as an account of his extensive use of Benvenuto da Imola’s commentary on the </w:t>
      </w:r>
      <w:r>
        <w:rPr>
          <w:rFonts w:ascii="Minion Pro" w:hAnsi="Minion Pro" w:cs="Times"/>
          <w:i/>
        </w:rPr>
        <w:t xml:space="preserve">Divina Commedia </w:t>
      </w:r>
      <w:r>
        <w:rPr>
          <w:rFonts w:ascii="Minion Pro" w:hAnsi="Minion Pro" w:cs="Times"/>
        </w:rPr>
        <w:t xml:space="preserve">for revising, in 1395, his </w:t>
      </w:r>
      <w:r>
        <w:rPr>
          <w:rFonts w:ascii="Minion Pro" w:hAnsi="Minion Pro" w:cs="Times"/>
          <w:i/>
        </w:rPr>
        <w:t xml:space="preserve">vita </w:t>
      </w:r>
      <w:r>
        <w:rPr>
          <w:rFonts w:ascii="Minion Pro" w:hAnsi="Minion Pro" w:cs="Times"/>
        </w:rPr>
        <w:t>of Bonatti (</w:t>
      </w:r>
      <w:r>
        <w:rPr>
          <w:rFonts w:ascii="Minion Pro" w:hAnsi="Minion Pro" w:cs="Times"/>
          <w:i/>
        </w:rPr>
        <w:t>Inferno</w:t>
      </w:r>
      <w:r>
        <w:rPr>
          <w:rFonts w:ascii="Minion Pro" w:hAnsi="Minion Pro" w:cs="Times"/>
        </w:rPr>
        <w:t xml:space="preserve"> XX, 118).</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S. Singleton</w:t>
      </w:r>
      <w:r>
        <w:rPr>
          <w:rFonts w:ascii="Minion Pro" w:hAnsi="Minion Pro" w:cs="Times"/>
        </w:rPr>
        <w:t xml:space="preserve">. </w:t>
      </w:r>
      <w:r>
        <w:rPr>
          <w:rFonts w:ascii="Minion Pro" w:hAnsi="Minion Pro" w:cs="Times"/>
          <w:i/>
        </w:rPr>
        <w:t xml:space="preserve">Dante Studies 2: Journey to Beatrice. </w:t>
      </w:r>
      <w:r>
        <w:rPr>
          <w:rFonts w:ascii="Minion Pro" w:hAnsi="Minion Pro" w:cs="Times"/>
        </w:rPr>
        <w:t>Cambridge, Mass.: Harvard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Passing from his general examination of the poem’s structure in </w:t>
      </w:r>
      <w:r>
        <w:rPr>
          <w:rFonts w:ascii="Minion Pro" w:hAnsi="Minion Pro" w:cs="Times"/>
          <w:i/>
        </w:rPr>
        <w:t xml:space="preserve">Dante Studies 1 </w:t>
      </w:r>
      <w:r>
        <w:rPr>
          <w:rFonts w:ascii="Minion Pro" w:hAnsi="Minion Pro" w:cs="Times"/>
        </w:rPr>
        <w:t>(See</w:t>
      </w:r>
      <w:r>
        <w:rPr>
          <w:rFonts w:ascii="Minion Pro" w:hAnsi="Minion Pro" w:cs="Times"/>
          <w:i/>
        </w:rPr>
        <w:t xml:space="preserve"> 73rd Report, </w:t>
      </w:r>
      <w:r>
        <w:rPr>
          <w:rFonts w:ascii="Minion Pro" w:hAnsi="Minion Pro" w:cs="Times"/>
        </w:rPr>
        <w:t xml:space="preserve">60-61), Professor Singleton here focuses on the allegory of the </w:t>
      </w:r>
      <w:r>
        <w:rPr>
          <w:rFonts w:ascii="Minion Pro" w:hAnsi="Minion Pro" w:cs="Times"/>
          <w:i/>
        </w:rPr>
        <w:t xml:space="preserve">Comedy, </w:t>
      </w:r>
      <w:r>
        <w:rPr>
          <w:rFonts w:ascii="Minion Pro" w:hAnsi="Minion Pro" w:cs="Times"/>
        </w:rPr>
        <w:t xml:space="preserve">which he re-affirms is an imitation of God’s allegory, is a vital, yet long deemed negligible, part of the poem, and has not claimed adequate study as a continuous dimension of the </w:t>
      </w:r>
      <w:r>
        <w:rPr>
          <w:rFonts w:ascii="Minion Pro" w:hAnsi="Minion Pro" w:cs="Times"/>
        </w:rPr>
        <w:lastRenderedPageBreak/>
        <w:t xml:space="preserve">poem. The volume falls into two major parts: (1) “Journey to Beatrice”—with chapters on The Allegorical Journey; The Three Lights; The Three Conversions; Justification; Advent of Beatrice; Justification in History; The Goal at the Summit (See also below, under </w:t>
      </w:r>
      <w:r>
        <w:rPr>
          <w:rFonts w:ascii="Minion Pro" w:hAnsi="Minion Pro" w:cs="Times"/>
          <w:i/>
        </w:rPr>
        <w:t>Addenda</w:t>
      </w:r>
      <w:r>
        <w:rPr>
          <w:rFonts w:ascii="Minion Pro" w:hAnsi="Minion Pro" w:cs="Times"/>
        </w:rPr>
        <w:t>);</w:t>
      </w:r>
      <w:r>
        <w:rPr>
          <w:rFonts w:ascii="Minion Pro" w:hAnsi="Minion Pro" w:cs="Times"/>
          <w:i/>
        </w:rPr>
        <w:t xml:space="preserve"> </w:t>
      </w:r>
      <w:r>
        <w:rPr>
          <w:rFonts w:ascii="Minion Pro" w:hAnsi="Minion Pro" w:cs="Times"/>
        </w:rPr>
        <w:t xml:space="preserve">and Lady Philosophy or Wisdom; and (2) “Return to Eden”—with chapters on A Lament for Eden; Rivers, Nymphs, and Stars; Virgo or Justice; Matelda; Natural Justice; and Crossing Over into Eden. There are copious notes and a reference list of theological writings cited in the notes. Parts of the chapters, here retouched, have appeared in the </w:t>
      </w:r>
      <w:r>
        <w:rPr>
          <w:rFonts w:ascii="Minion Pro" w:hAnsi="Minion Pro" w:cs="Times"/>
          <w:i/>
        </w:rPr>
        <w:t xml:space="preserve">Annual Reports of the Dante Society </w:t>
      </w:r>
      <w:r>
        <w:rPr>
          <w:rFonts w:ascii="Minion Pro" w:hAnsi="Minion Pro" w:cs="Times"/>
        </w:rPr>
        <w:t xml:space="preserve">as “Justice in Eden,” in </w:t>
      </w:r>
      <w:r>
        <w:rPr>
          <w:rFonts w:ascii="Minion Pro" w:hAnsi="Minion Pro" w:cs="Times"/>
          <w:i/>
        </w:rPr>
        <w:t xml:space="preserve">68th-72nd Reports, </w:t>
      </w:r>
      <w:r>
        <w:rPr>
          <w:rFonts w:ascii="Minion Pro" w:hAnsi="Minion Pro" w:cs="Times"/>
        </w:rPr>
        <w:t xml:space="preserve">3-33, “Virgil Recognizes Beatrice,” in </w:t>
      </w:r>
      <w:r>
        <w:rPr>
          <w:rFonts w:ascii="Minion Pro" w:hAnsi="Minion Pro" w:cs="Times"/>
          <w:i/>
        </w:rPr>
        <w:t xml:space="preserve">74th Report, </w:t>
      </w:r>
      <w:r>
        <w:rPr>
          <w:rFonts w:ascii="Minion Pro" w:hAnsi="Minion Pro" w:cs="Times"/>
        </w:rPr>
        <w:t xml:space="preserve">29-38, and “Stars over Eden,” in </w:t>
      </w:r>
      <w:r>
        <w:rPr>
          <w:rFonts w:ascii="Minion Pro" w:hAnsi="Minion Pro" w:cs="Times"/>
          <w:i/>
        </w:rPr>
        <w:t xml:space="preserve">75th Report, </w:t>
      </w:r>
      <w:r>
        <w:rPr>
          <w:rFonts w:ascii="Minion Pro" w:hAnsi="Minion Pro" w:cs="Times"/>
        </w:rPr>
        <w:t xml:space="preserve">1-18. (See also </w:t>
      </w:r>
      <w:r>
        <w:rPr>
          <w:rFonts w:ascii="Minion Pro" w:hAnsi="Minion Pro" w:cs="Times"/>
          <w:i/>
        </w:rPr>
        <w:t>73rd Report</w:t>
      </w:r>
      <w:r>
        <w:rPr>
          <w:rFonts w:ascii="Minion Pro" w:hAnsi="Minion Pro" w:cs="Times"/>
        </w:rPr>
        <w:t>, 61,</w:t>
      </w:r>
      <w:r>
        <w:rPr>
          <w:rFonts w:ascii="Minion Pro" w:hAnsi="Minion Pro" w:cs="Times"/>
          <w:i/>
        </w:rPr>
        <w:t xml:space="preserve"> 75th Report, </w:t>
      </w:r>
      <w:r>
        <w:rPr>
          <w:rFonts w:ascii="Minion Pro" w:hAnsi="Minion Pro" w:cs="Times"/>
        </w:rPr>
        <w:t xml:space="preserve">28-29, and </w:t>
      </w:r>
      <w:r>
        <w:rPr>
          <w:rFonts w:ascii="Minion Pro" w:hAnsi="Minion Pro" w:cs="Times"/>
          <w:i/>
        </w:rPr>
        <w:t xml:space="preserve">76th Report, </w:t>
      </w:r>
      <w:r>
        <w:rPr>
          <w:rFonts w:ascii="Minion Pro" w:hAnsi="Minion Pro" w:cs="Times"/>
        </w:rPr>
        <w:t>53, respectively.)</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S. Singleton</w:t>
      </w:r>
      <w:r>
        <w:rPr>
          <w:rFonts w:ascii="Minion Pro" w:hAnsi="Minion Pro" w:cs="Times"/>
        </w:rPr>
        <w:t xml:space="preserve">. </w:t>
      </w:r>
      <w:r>
        <w:rPr>
          <w:rFonts w:ascii="Minion Pro" w:hAnsi="Minion Pro" w:cs="Times"/>
          <w:i/>
        </w:rPr>
        <w:t xml:space="preserve">An Essay on the “Vita Nuova.” </w:t>
      </w:r>
      <w:r>
        <w:rPr>
          <w:rFonts w:ascii="Minion Pro" w:hAnsi="Minion Pro" w:cs="Times"/>
        </w:rPr>
        <w:t>Cambridge, Mass.: Harvard University Press, 1958. Also, a simultaneous British edition, London: Oxford University Press,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This is a soft-cover edition, identical to the original hardcover edition of 1949.</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Bernard Stambler</w:t>
      </w:r>
      <w:r>
        <w:rPr>
          <w:rFonts w:ascii="Minion Pro" w:hAnsi="Minion Pro" w:cs="Times"/>
        </w:rPr>
        <w:t xml:space="preserve">. </w:t>
      </w:r>
      <w:r>
        <w:rPr>
          <w:rFonts w:ascii="Minion Pro" w:hAnsi="Minion Pro" w:cs="Times"/>
          <w:i/>
        </w:rPr>
        <w:t xml:space="preserve">Dante’s Other World: The ‘Purgatorio’ as Guide to the ‘Divine Comedy.’ </w:t>
      </w:r>
      <w:r>
        <w:rPr>
          <w:rFonts w:ascii="Minion Pro" w:hAnsi="Minion Pro" w:cs="Times"/>
        </w:rPr>
        <w:t>London: Owen Publishing,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Originally published by New York University Press in 1957. (See </w:t>
      </w:r>
      <w:r>
        <w:rPr>
          <w:rFonts w:ascii="Minion Pro" w:hAnsi="Minion Pro" w:cs="Times"/>
          <w:i/>
        </w:rPr>
        <w:t xml:space="preserve">76th Report, </w:t>
      </w:r>
      <w:r>
        <w:rPr>
          <w:rFonts w:ascii="Minion Pro" w:hAnsi="Minion Pro" w:cs="Times"/>
        </w:rPr>
        <w:t>53. For reviews, see below.)</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J. M. Steadman</w:t>
      </w:r>
      <w:r>
        <w:rPr>
          <w:rFonts w:ascii="Minion Pro" w:hAnsi="Minion Pro" w:cs="Times"/>
          <w:lang w:val="it-IT"/>
        </w:rPr>
        <w:t xml:space="preserve">. “St. Peter and Ecclesiastical Satire: Milton, Dante, and </w:t>
      </w:r>
      <w:r>
        <w:rPr>
          <w:rFonts w:ascii="Minion Pro" w:hAnsi="Minion Pro" w:cs="Times"/>
          <w:i/>
          <w:lang w:val="it-IT"/>
        </w:rPr>
        <w:t xml:space="preserve">La Rappresentazione del dì del giudizio.” </w:t>
      </w:r>
      <w:r>
        <w:rPr>
          <w:rFonts w:ascii="Minion Pro" w:hAnsi="Minion Pro" w:cs="Times"/>
          <w:i/>
        </w:rPr>
        <w:t>Notes and Queries</w:t>
      </w:r>
      <w:r>
        <w:rPr>
          <w:rFonts w:ascii="Minion Pro" w:hAnsi="Minion Pro" w:cs="Times"/>
        </w:rPr>
        <w:t xml:space="preserve">, V (1958): 141-142.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Points out in the </w:t>
      </w:r>
      <w:r>
        <w:rPr>
          <w:rFonts w:ascii="Minion Pro" w:hAnsi="Minion Pro" w:cs="Times"/>
          <w:i/>
        </w:rPr>
        <w:t xml:space="preserve">Paradiso, </w:t>
      </w:r>
      <w:r>
        <w:rPr>
          <w:rFonts w:ascii="Minion Pro" w:hAnsi="Minion Pro" w:cs="Times"/>
        </w:rPr>
        <w:t xml:space="preserve">the </w:t>
      </w:r>
      <w:r>
        <w:rPr>
          <w:rFonts w:ascii="Minion Pro" w:hAnsi="Minion Pro" w:cs="Times"/>
          <w:i/>
        </w:rPr>
        <w:t xml:space="preserve">Rappresentazione, </w:t>
      </w:r>
      <w:r>
        <w:rPr>
          <w:rFonts w:ascii="Minion Pro" w:hAnsi="Minion Pro" w:cs="Times"/>
        </w:rPr>
        <w:t xml:space="preserve">and </w:t>
      </w:r>
      <w:r>
        <w:rPr>
          <w:rFonts w:ascii="Minion Pro" w:hAnsi="Minion Pro" w:cs="Times"/>
          <w:i/>
        </w:rPr>
        <w:t xml:space="preserve">Lycidas </w:t>
      </w:r>
      <w:r>
        <w:rPr>
          <w:rFonts w:ascii="Minion Pro" w:hAnsi="Minion Pro" w:cs="Times"/>
        </w:rPr>
        <w:t>the use of the figure of St. Peter as an ideal representative of the pastoral office to voice denunciation of its abuse.</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Wylie Sypher</w:t>
      </w:r>
      <w:r>
        <w:rPr>
          <w:rFonts w:ascii="Minion Pro" w:hAnsi="Minion Pro" w:cs="Times"/>
        </w:rPr>
        <w:t xml:space="preserve">. </w:t>
      </w:r>
      <w:r>
        <w:rPr>
          <w:rFonts w:ascii="Minion Pro" w:hAnsi="Minion Pro" w:cs="Times"/>
          <w:i/>
        </w:rPr>
        <w:t xml:space="preserve">Four Stages of Renaissance Style. </w:t>
      </w:r>
      <w:r>
        <w:rPr>
          <w:rFonts w:ascii="Minion Pro" w:hAnsi="Minion Pro" w:cs="Times"/>
        </w:rPr>
        <w:t>London: Mayflower Publishing Company,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 British paperback edition of the work (originally published as a Doubleday Anchor Book, New York, 1955), which contains considerable reference to Dante. (See </w:t>
      </w:r>
      <w:r>
        <w:rPr>
          <w:rFonts w:ascii="Minion Pro" w:hAnsi="Minion Pro" w:cs="Times"/>
          <w:i/>
        </w:rPr>
        <w:t xml:space="preserve">74th Report, </w:t>
      </w:r>
      <w:r>
        <w:rPr>
          <w:rFonts w:ascii="Minion Pro" w:hAnsi="Minion Pro" w:cs="Times"/>
        </w:rPr>
        <w:t>55</w:t>
      </w:r>
      <w:r>
        <w:rPr>
          <w:rFonts w:ascii="Minion Pro" w:hAnsi="Minion Pro" w:cs="Times"/>
          <w:i/>
        </w:rPr>
        <w:t xml:space="preserve"> </w:t>
      </w:r>
      <w:r>
        <w:rPr>
          <w:rFonts w:ascii="Minion Pro" w:hAnsi="Minion Pro" w:cs="Times"/>
        </w:rPr>
        <w:t xml:space="preserve">and 60, and </w:t>
      </w:r>
      <w:r>
        <w:rPr>
          <w:rFonts w:ascii="Minion Pro" w:hAnsi="Minion Pro" w:cs="Times"/>
          <w:i/>
        </w:rPr>
        <w:t>75th Report</w:t>
      </w:r>
      <w:r>
        <w:rPr>
          <w:rFonts w:ascii="Minion Pro" w:hAnsi="Minion Pro" w:cs="Times"/>
        </w:rPr>
        <w:t>, 33.)</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Archer Taylor</w:t>
      </w:r>
      <w:r>
        <w:rPr>
          <w:rFonts w:ascii="Minion Pro" w:hAnsi="Minion Pro" w:cs="Times"/>
        </w:rPr>
        <w:t xml:space="preserve">. “Dante, a German Incantation, and an Apocryphal Gospel.” </w:t>
      </w:r>
      <w:r>
        <w:rPr>
          <w:rFonts w:ascii="Minion Pro" w:hAnsi="Minion Pro" w:cs="Times"/>
          <w:i/>
        </w:rPr>
        <w:t xml:space="preserve">76th Annual Report of the Dante Society </w:t>
      </w:r>
      <w:r>
        <w:rPr>
          <w:rFonts w:ascii="Minion Pro" w:hAnsi="Minion Pro" w:cs="Times"/>
        </w:rPr>
        <w:t xml:space="preserve">(1958): 37-38.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Submits that an allusion in the twelfth-century Bamberger Blutsegen may explain Dante’s reference to Charles of Valois in </w:t>
      </w:r>
      <w:r>
        <w:rPr>
          <w:rFonts w:ascii="Minion Pro" w:hAnsi="Minion Pro" w:cs="Times"/>
          <w:i/>
        </w:rPr>
        <w:t xml:space="preserve">Purgatorio </w:t>
      </w:r>
      <w:r>
        <w:rPr>
          <w:rFonts w:ascii="Minion Pro" w:hAnsi="Minion Pro" w:cs="Times"/>
        </w:rPr>
        <w:t xml:space="preserve">XX, 73-74, since the common source seems to be the apocryphal incident recorded in the Arabic </w:t>
      </w:r>
      <w:r>
        <w:rPr>
          <w:rFonts w:ascii="Minion Pro" w:hAnsi="Minion Pro" w:cs="Times"/>
          <w:i/>
        </w:rPr>
        <w:t>Evangelium infantiae,</w:t>
      </w:r>
      <w:r>
        <w:rPr>
          <w:rFonts w:ascii="Minion Pro" w:hAnsi="Minion Pro" w:cs="Times"/>
        </w:rPr>
        <w:t xml:space="preserve"> ch. 35, </w:t>
      </w:r>
      <w:r>
        <w:rPr>
          <w:rFonts w:ascii="Minion Pro" w:hAnsi="Minion Pro" w:cs="Times"/>
        </w:rPr>
        <w:lastRenderedPageBreak/>
        <w:t xml:space="preserve">and very likely known to both authors via oral transmission.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W. Y. Tindall</w:t>
      </w:r>
      <w:r>
        <w:rPr>
          <w:rFonts w:ascii="Minion Pro" w:hAnsi="Minion Pro" w:cs="Times"/>
        </w:rPr>
        <w:t xml:space="preserve">. </w:t>
      </w:r>
      <w:r>
        <w:rPr>
          <w:rFonts w:ascii="Minion Pro" w:hAnsi="Minion Pro" w:cs="Times"/>
          <w:i/>
        </w:rPr>
        <w:t xml:space="preserve">The Literary Symbol. </w:t>
      </w:r>
      <w:r>
        <w:rPr>
          <w:rFonts w:ascii="Minion Pro" w:hAnsi="Minion Pro" w:cs="Times"/>
        </w:rPr>
        <w:t>Bloomington, Ind.: Indiana University Press, 1958. “A Midland Book.”</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A paperback edition of the work (originally published by Columbia University Press), which contains ample references to Dante. (See </w:t>
      </w:r>
      <w:r>
        <w:rPr>
          <w:rFonts w:ascii="Minion Pro" w:hAnsi="Minion Pro" w:cs="Times"/>
          <w:i/>
        </w:rPr>
        <w:t>74th Report</w:t>
      </w:r>
      <w:r>
        <w:rPr>
          <w:rFonts w:ascii="Minion Pro" w:hAnsi="Minion Pro" w:cs="Times"/>
        </w:rPr>
        <w:t>, 56,</w:t>
      </w:r>
      <w:r>
        <w:rPr>
          <w:rFonts w:ascii="Minion Pro" w:hAnsi="Minion Pro" w:cs="Times"/>
          <w:i/>
        </w:rPr>
        <w:t xml:space="preserve"> 75th Report</w:t>
      </w:r>
      <w:r>
        <w:rPr>
          <w:rFonts w:ascii="Minion Pro" w:hAnsi="Minion Pro" w:cs="Times"/>
        </w:rPr>
        <w:t xml:space="preserve">, 33, and </w:t>
      </w:r>
      <w:r>
        <w:rPr>
          <w:rFonts w:ascii="Minion Pro" w:hAnsi="Minion Pro" w:cs="Times"/>
          <w:i/>
        </w:rPr>
        <w:t>76th Report</w:t>
      </w:r>
      <w:r>
        <w:rPr>
          <w:rFonts w:ascii="Minion Pro" w:hAnsi="Minion Pro" w:cs="Times"/>
        </w:rPr>
        <w:t>, 58.)</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Maurice Valency</w:t>
      </w:r>
      <w:r>
        <w:rPr>
          <w:rFonts w:ascii="Minion Pro" w:hAnsi="Minion Pro" w:cs="Times"/>
        </w:rPr>
        <w:t xml:space="preserve">. </w:t>
      </w:r>
      <w:r>
        <w:rPr>
          <w:rFonts w:ascii="Minion Pro" w:hAnsi="Minion Pro" w:cs="Times"/>
          <w:i/>
        </w:rPr>
        <w:t xml:space="preserve">In Praise of Love: An Introduction to the Love-Poetry of the Renaissance. </w:t>
      </w:r>
      <w:r>
        <w:rPr>
          <w:rFonts w:ascii="Minion Pro" w:hAnsi="Minion Pro" w:cs="Times"/>
        </w:rPr>
        <w:t>New York: Macmillan,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Focuses, with the non-specialist in mind, upon the formative stages of the lyric tradition culminating in the </w:t>
      </w:r>
      <w:r>
        <w:rPr>
          <w:rFonts w:ascii="Minion Pro" w:hAnsi="Minion Pro" w:cs="Times"/>
          <w:i/>
        </w:rPr>
        <w:t xml:space="preserve">Vita Nuova, </w:t>
      </w:r>
      <w:r>
        <w:rPr>
          <w:rFonts w:ascii="Minion Pro" w:hAnsi="Minion Pro" w:cs="Times"/>
        </w:rPr>
        <w:t>and therefore Dante looms large throughout the volume, which ends with chapters on “The New Style” and “New Life.” Included are a preface, notes, a selective bibliography, and a detailed index.</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Domenico Vittorini</w:t>
      </w:r>
      <w:r>
        <w:rPr>
          <w:rFonts w:ascii="Minion Pro" w:hAnsi="Minion Pro" w:cs="Times"/>
        </w:rPr>
        <w:t xml:space="preserve">. </w:t>
      </w:r>
      <w:r>
        <w:rPr>
          <w:rFonts w:ascii="Minion Pro" w:hAnsi="Minion Pro" w:cs="Times"/>
          <w:i/>
        </w:rPr>
        <w:t xml:space="preserve">High Points in the History of Italian Literature. </w:t>
      </w:r>
      <w:r>
        <w:rPr>
          <w:rFonts w:ascii="Minion Pro" w:hAnsi="Minion Pro" w:cs="Times"/>
        </w:rPr>
        <w:t>New York: David McKay Company, 1958.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Contains seven Dantean essays: “Dante’s Contribution to Aesthetics,” “The Historical Reality of the </w:t>
      </w:r>
      <w:r>
        <w:rPr>
          <w:rFonts w:ascii="Minion Pro" w:hAnsi="Minion Pro" w:cs="Times"/>
          <w:i/>
        </w:rPr>
        <w:t xml:space="preserve">Dolce Stil Nuovo” </w:t>
      </w:r>
      <w:r>
        <w:rPr>
          <w:rFonts w:ascii="Minion Pro" w:hAnsi="Minion Pro" w:cs="Times"/>
        </w:rPr>
        <w:t xml:space="preserve">(See </w:t>
      </w:r>
      <w:r>
        <w:rPr>
          <w:rFonts w:ascii="Minion Pro" w:hAnsi="Minion Pro" w:cs="Times"/>
          <w:i/>
        </w:rPr>
        <w:t>75th Report</w:t>
      </w:r>
      <w:r>
        <w:rPr>
          <w:rFonts w:ascii="Minion Pro" w:hAnsi="Minion Pro" w:cs="Times"/>
        </w:rPr>
        <w:t xml:space="preserve">, 29, on the original Italian version), “Dante and Courtly Language,” “Dante’s ‘The Court of Heaven’,” “Lights and Shadows in Dante’s </w:t>
      </w:r>
      <w:r>
        <w:rPr>
          <w:rFonts w:ascii="Minion Pro" w:hAnsi="Minion Pro" w:cs="Times"/>
          <w:i/>
        </w:rPr>
        <w:t xml:space="preserve">Vita Nuova” </w:t>
      </w:r>
      <w:r>
        <w:rPr>
          <w:rFonts w:ascii="Minion Pro" w:hAnsi="Minion Pro" w:cs="Times"/>
        </w:rPr>
        <w:t xml:space="preserve">(See </w:t>
      </w:r>
      <w:r>
        <w:rPr>
          <w:rFonts w:ascii="Minion Pro" w:hAnsi="Minion Pro" w:cs="Times"/>
          <w:i/>
        </w:rPr>
        <w:t>68th-72nd Reports</w:t>
      </w:r>
      <w:r>
        <w:rPr>
          <w:rFonts w:ascii="Minion Pro" w:hAnsi="Minion Pro" w:cs="Times"/>
        </w:rPr>
        <w:t xml:space="preserve">, 48, on the original Italian version), “Dante’s Concept of Love,” and “Francesca da Rimini and the </w:t>
      </w:r>
      <w:r>
        <w:rPr>
          <w:rFonts w:ascii="Minion Pro" w:hAnsi="Minion Pro" w:cs="Times"/>
          <w:i/>
        </w:rPr>
        <w:t xml:space="preserve">Dolce Stil Nuovo.” </w:t>
      </w:r>
      <w:r>
        <w:rPr>
          <w:rFonts w:ascii="Minion Pro" w:hAnsi="Minion Pro" w:cs="Times"/>
        </w:rPr>
        <w:t>Indication is duly given of the original places of publication of these essays. (For reviews, see below.)</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Karl Vossler</w:t>
      </w:r>
      <w:r>
        <w:rPr>
          <w:rFonts w:ascii="Minion Pro" w:hAnsi="Minion Pro" w:cs="Times"/>
        </w:rPr>
        <w:t xml:space="preserve">. </w:t>
      </w:r>
      <w:r>
        <w:rPr>
          <w:rFonts w:ascii="Minion Pro" w:hAnsi="Minion Pro" w:cs="Times"/>
          <w:i/>
        </w:rPr>
        <w:t xml:space="preserve">Mediaeval Culture: An Introduction to Dante and His Times. </w:t>
      </w:r>
      <w:r>
        <w:rPr>
          <w:rFonts w:ascii="Minion Pro" w:hAnsi="Minion Pro" w:cs="Times"/>
        </w:rPr>
        <w:t xml:space="preserve">Translated by </w:t>
      </w:r>
      <w:r>
        <w:rPr>
          <w:rFonts w:ascii="Minion Pro" w:hAnsi="Minion Pro" w:cs="Times"/>
          <w:b/>
        </w:rPr>
        <w:t>William Cranston Lawton</w:t>
      </w:r>
      <w:r>
        <w:rPr>
          <w:rFonts w:ascii="Minion Pro" w:hAnsi="Minion Pro" w:cs="Times"/>
        </w:rPr>
        <w:t>. 2 vols. New York: Frederick Ungar Publishing Company, 1958. Also, a British edition, 2 vols, London: Constable, 1958. “Mediaeval Historical Series.”</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Vossler’s well-known work is here reprinted from the original American edition (New York, Harcourt, Brace and Company, 1929), which was translated from the second German edition, under the title, </w:t>
      </w:r>
      <w:r>
        <w:rPr>
          <w:rFonts w:ascii="Minion Pro" w:hAnsi="Minion Pro" w:cs="Times"/>
          <w:i/>
        </w:rPr>
        <w:t xml:space="preserve">Die Göttliche Komödie. </w:t>
      </w:r>
      <w:r>
        <w:rPr>
          <w:rFonts w:ascii="Minion Pro" w:hAnsi="Minion Pro" w:cs="Times"/>
        </w:rPr>
        <w:t xml:space="preserve">Volume I deals with “The religious, philosophic, and ethical-political background of the </w:t>
      </w:r>
      <w:r>
        <w:rPr>
          <w:rFonts w:ascii="Minion Pro" w:hAnsi="Minion Pro" w:cs="Times"/>
          <w:i/>
        </w:rPr>
        <w:t xml:space="preserve">Divine Comedy”; </w:t>
      </w:r>
      <w:r>
        <w:rPr>
          <w:rFonts w:ascii="Minion Pro" w:hAnsi="Minion Pro" w:cs="Times"/>
        </w:rPr>
        <w:t xml:space="preserve">Volume II, with “The literary background and the poetry of the </w:t>
      </w:r>
      <w:r>
        <w:rPr>
          <w:rFonts w:ascii="Minion Pro" w:hAnsi="Minion Pro" w:cs="Times"/>
          <w:i/>
        </w:rPr>
        <w:t>Divine Comedy.”</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J. D. Williams</w:t>
      </w:r>
      <w:r>
        <w:rPr>
          <w:rFonts w:ascii="Minion Pro" w:hAnsi="Minion Pro" w:cs="Times"/>
        </w:rPr>
        <w:t xml:space="preserve">. “Notes on the Legend of the Eaten Heart in Spain.” </w:t>
      </w:r>
      <w:r>
        <w:rPr>
          <w:rFonts w:ascii="Minion Pro" w:hAnsi="Minion Pro" w:cs="Times"/>
          <w:i/>
        </w:rPr>
        <w:t>Hispanic Review</w:t>
      </w:r>
      <w:r>
        <w:rPr>
          <w:rFonts w:ascii="Minion Pro" w:hAnsi="Minion Pro" w:cs="Times"/>
        </w:rPr>
        <w:t>, XXVI (1958):</w:t>
      </w:r>
      <w:r>
        <w:rPr>
          <w:rFonts w:ascii="Minion Pro" w:hAnsi="Minion Pro" w:cs="Times"/>
          <w:i/>
        </w:rPr>
        <w:t xml:space="preserve"> </w:t>
      </w:r>
      <w:r>
        <w:rPr>
          <w:rFonts w:ascii="Minion Pro" w:hAnsi="Minion Pro" w:cs="Times"/>
        </w:rPr>
        <w:t>91-98.</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lastRenderedPageBreak/>
        <w:t xml:space="preserve">Notes that the figurative account of the eaten heart in Antonio de Torquemada’s </w:t>
      </w:r>
      <w:r>
        <w:rPr>
          <w:rFonts w:ascii="Minion Pro" w:hAnsi="Minion Pro" w:cs="Times"/>
          <w:i/>
        </w:rPr>
        <w:t xml:space="preserve">Coloquios satíricos </w:t>
      </w:r>
      <w:r>
        <w:rPr>
          <w:rFonts w:ascii="Minion Pro" w:hAnsi="Minion Pro" w:cs="Times"/>
        </w:rPr>
        <w:t xml:space="preserve">(1553) is apparently modeled on Chapter III of Dante’s </w:t>
      </w:r>
      <w:r>
        <w:rPr>
          <w:rFonts w:ascii="Minion Pro" w:hAnsi="Minion Pro" w:cs="Times"/>
          <w:i/>
        </w:rPr>
        <w:t>Vita Nuova.</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Edward Williamson</w:t>
      </w:r>
      <w:r>
        <w:rPr>
          <w:rFonts w:ascii="Minion Pro" w:hAnsi="Minion Pro" w:cs="Times"/>
        </w:rPr>
        <w:t xml:space="preserve">. “De beatitudine huius vite.” </w:t>
      </w:r>
      <w:r>
        <w:rPr>
          <w:rFonts w:ascii="Minion Pro" w:hAnsi="Minion Pro" w:cs="Times"/>
          <w:i/>
        </w:rPr>
        <w:t>76th Annual Report of the Dante Society</w:t>
      </w:r>
      <w:r>
        <w:rPr>
          <w:rFonts w:ascii="Minion Pro" w:hAnsi="Minion Pro" w:cs="Times"/>
        </w:rPr>
        <w:t xml:space="preserve"> (1958): 1-22.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 xml:space="preserve">Focuses upon Dante’s </w:t>
      </w:r>
      <w:r>
        <w:rPr>
          <w:rFonts w:ascii="Minion Pro" w:hAnsi="Minion Pro" w:cs="Times"/>
          <w:i/>
        </w:rPr>
        <w:t xml:space="preserve">Monarchia </w:t>
      </w:r>
      <w:r>
        <w:rPr>
          <w:rFonts w:ascii="Minion Pro" w:hAnsi="Minion Pro" w:cs="Times"/>
        </w:rPr>
        <w:t xml:space="preserve">III, 16, and contends that, while the main issue of the treatise, regarding the proper relation between church and state, was a commonplace, Dante’s reason for his view, i.e., the separate beatitudes of man, is a striking and important novelty. Asserting the independence of earthly happiness in being and essence and its accessibility to virtuous pagan and Christian alike, Dante runs counter to the traditional scholastic notion of hierarchy concerning the two beatitudes and anticipates the spirit of the Renaissance. Highly original, also, is Dante’s conception of a universal temporal </w:t>
      </w:r>
      <w:r>
        <w:rPr>
          <w:rFonts w:ascii="Minion Pro" w:hAnsi="Minion Pro" w:cs="Times"/>
          <w:i/>
        </w:rPr>
        <w:t xml:space="preserve">res publica, </w:t>
      </w:r>
      <w:r>
        <w:rPr>
          <w:rFonts w:ascii="Minion Pro" w:hAnsi="Minion Pro" w:cs="Times"/>
        </w:rPr>
        <w:t xml:space="preserve">or </w:t>
      </w:r>
      <w:r>
        <w:rPr>
          <w:rFonts w:ascii="Minion Pro" w:hAnsi="Minion Pro" w:cs="Times"/>
          <w:i/>
        </w:rPr>
        <w:t xml:space="preserve">humana universitas, </w:t>
      </w:r>
      <w:r>
        <w:rPr>
          <w:rFonts w:ascii="Minion Pro" w:hAnsi="Minion Pro" w:cs="Times"/>
        </w:rPr>
        <w:t xml:space="preserve">extending indifferently over Christian and pagan and standing opposite a universal eternal church. In line with this interpretation of the </w:t>
      </w:r>
      <w:r>
        <w:rPr>
          <w:rFonts w:ascii="Minion Pro" w:hAnsi="Minion Pro" w:cs="Times"/>
          <w:i/>
        </w:rPr>
        <w:t xml:space="preserve">Monarchia, </w:t>
      </w:r>
      <w:r>
        <w:rPr>
          <w:rFonts w:ascii="Minion Pro" w:hAnsi="Minion Pro" w:cs="Times"/>
        </w:rPr>
        <w:t>Professor Williamson takes Virgil’s words, “te sovra te corono e mitrio” (</w:t>
      </w:r>
      <w:r>
        <w:rPr>
          <w:rFonts w:ascii="Minion Pro" w:hAnsi="Minion Pro" w:cs="Times"/>
          <w:i/>
        </w:rPr>
        <w:t xml:space="preserve">Purgatorio </w:t>
      </w:r>
      <w:r>
        <w:rPr>
          <w:rFonts w:ascii="Minion Pro" w:hAnsi="Minion Pro" w:cs="Times"/>
        </w:rPr>
        <w:t xml:space="preserve">XXVII, 142), as a stock phrase referring to the imperial coronation, symbol here of Dante’s attaining the earthly happiness which the Emperor assures; attainment of the heavenly happiness must be attributable to Beatrice’s guidance.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George Yost, Jr.</w:t>
      </w:r>
      <w:r>
        <w:rPr>
          <w:rFonts w:ascii="Minion Pro" w:hAnsi="Minion Pro" w:cs="Times"/>
        </w:rPr>
        <w:t xml:space="preserve"> “A Source and Interpretation of Keats’s Minos.” </w:t>
      </w:r>
      <w:r>
        <w:rPr>
          <w:rFonts w:ascii="Minion Pro" w:hAnsi="Minion Pro" w:cs="Times"/>
          <w:i/>
        </w:rPr>
        <w:t xml:space="preserve">Journal of English and Germanic Philology, </w:t>
      </w:r>
      <w:r>
        <w:rPr>
          <w:rFonts w:ascii="Minion Pro" w:hAnsi="Minion Pro" w:cs="Times"/>
        </w:rPr>
        <w:t xml:space="preserve">LVII (1958): 220-229. </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t>Documents the source of the Minos reference in Keats’s sonnet, “The Town, the churchyard, and the setting sun” (1818), as a combination of Dante’s stern Minos (</w:t>
      </w:r>
      <w:r>
        <w:rPr>
          <w:rFonts w:ascii="Minion Pro" w:hAnsi="Minion Pro" w:cs="Times"/>
          <w:i/>
        </w:rPr>
        <w:t>Inferno</w:t>
      </w:r>
      <w:r>
        <w:rPr>
          <w:rFonts w:ascii="Minion Pro" w:hAnsi="Minion Pro" w:cs="Times"/>
        </w:rPr>
        <w:t xml:space="preserve"> V)</w:t>
      </w:r>
      <w:r>
        <w:rPr>
          <w:rFonts w:ascii="Minion Pro" w:hAnsi="Minion Pro" w:cs="Times"/>
          <w:i/>
        </w:rPr>
        <w:t xml:space="preserve"> </w:t>
      </w:r>
      <w:r>
        <w:rPr>
          <w:rFonts w:ascii="Minion Pro" w:hAnsi="Minion Pro" w:cs="Times"/>
        </w:rPr>
        <w:t xml:space="preserve">and the classically conceived good-natured Minos Keats knew from Joseph Spence’s </w:t>
      </w:r>
      <w:r>
        <w:rPr>
          <w:rFonts w:ascii="Minion Pro" w:hAnsi="Minion Pro" w:cs="Times"/>
          <w:i/>
        </w:rPr>
        <w:t>Polymetis.</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Floyd Zulli, Jr.</w:t>
      </w:r>
      <w:r>
        <w:rPr>
          <w:rFonts w:ascii="Minion Pro" w:hAnsi="Minion Pro" w:cs="Times"/>
        </w:rPr>
        <w:t xml:space="preserve"> “Dantean Allusions in </w:t>
      </w:r>
      <w:r>
        <w:rPr>
          <w:rFonts w:ascii="Minion Pro" w:hAnsi="Minion Pro" w:cs="Times"/>
          <w:i/>
        </w:rPr>
        <w:t>La Comédie Humaine.”</w:t>
      </w:r>
      <w:r>
        <w:rPr>
          <w:rFonts w:ascii="Minion Pro" w:hAnsi="Minion Pro" w:cs="Times"/>
        </w:rPr>
        <w:t xml:space="preserve"> </w:t>
      </w:r>
      <w:r>
        <w:rPr>
          <w:rFonts w:ascii="Minion Pro" w:hAnsi="Minion Pro" w:cs="Times"/>
          <w:i/>
        </w:rPr>
        <w:t>Italica</w:t>
      </w:r>
      <w:r>
        <w:rPr>
          <w:rFonts w:ascii="Minion Pro" w:hAnsi="Minion Pro" w:cs="Times"/>
        </w:rPr>
        <w:t xml:space="preserve">, XXXV (1958):177-187. </w:t>
      </w:r>
    </w:p>
    <w:p w:rsidR="00456422" w:rsidRDefault="00DF2516">
      <w:pPr>
        <w:widowControl w:val="0"/>
        <w:autoSpaceDE w:val="0"/>
        <w:autoSpaceDN w:val="0"/>
        <w:adjustRightInd w:val="0"/>
        <w:ind w:firstLine="720"/>
        <w:rPr>
          <w:rFonts w:ascii="Minion Pro" w:hAnsi="Minion Pro" w:cs="Times"/>
        </w:rPr>
      </w:pPr>
      <w:r>
        <w:rPr>
          <w:rFonts w:ascii="Minion Pro" w:hAnsi="Minion Pro" w:cs="Times"/>
        </w:rPr>
        <w:t>Enumerates a considerable number of Dantean allusions in Balzac’s novels, to show he was more aware of Dante than is usually believed, but at the same time cautions against over-emphasizing the Dante-Balzac relationship, which is “no more than an interesting literary liaison between two great but highly different figures.”</w:t>
      </w:r>
    </w:p>
    <w:p w:rsidR="00456422" w:rsidRDefault="00456422">
      <w:pPr>
        <w:widowControl w:val="0"/>
        <w:autoSpaceDE w:val="0"/>
        <w:autoSpaceDN w:val="0"/>
        <w:adjustRightInd w:val="0"/>
        <w:rPr>
          <w:rFonts w:ascii="Minion Pro" w:hAnsi="Minion Pro" w:cs="Times"/>
        </w:rPr>
      </w:pPr>
    </w:p>
    <w:p w:rsidR="00456422" w:rsidRDefault="00DF2516">
      <w:pPr>
        <w:widowControl w:val="0"/>
        <w:autoSpaceDE w:val="0"/>
        <w:autoSpaceDN w:val="0"/>
        <w:adjustRightInd w:val="0"/>
        <w:ind w:firstLine="720"/>
        <w:rPr>
          <w:rFonts w:ascii="Minion Pro" w:hAnsi="Minion Pro" w:cs="Times"/>
        </w:rPr>
      </w:pPr>
      <w:r>
        <w:rPr>
          <w:rFonts w:ascii="Minion Pro" w:hAnsi="Minion Pro" w:cs="Times"/>
        </w:rPr>
        <w:t xml:space="preserve"> </w:t>
      </w:r>
    </w:p>
    <w:p w:rsidR="00456422" w:rsidRDefault="00DF2516">
      <w:pPr>
        <w:widowControl w:val="0"/>
        <w:autoSpaceDE w:val="0"/>
        <w:autoSpaceDN w:val="0"/>
        <w:adjustRightInd w:val="0"/>
        <w:spacing w:after="240"/>
        <w:jc w:val="center"/>
        <w:rPr>
          <w:rFonts w:ascii="Minion Pro" w:hAnsi="Minion Pro" w:cs="Times"/>
          <w:i/>
          <w:sz w:val="32"/>
          <w:szCs w:val="32"/>
        </w:rPr>
      </w:pPr>
      <w:r>
        <w:rPr>
          <w:rFonts w:ascii="Minion Pro" w:hAnsi="Minion Pro" w:cs="Times"/>
          <w:i/>
          <w:sz w:val="32"/>
          <w:szCs w:val="32"/>
        </w:rPr>
        <w:t>Reviews</w:t>
      </w:r>
    </w:p>
    <w:p w:rsidR="00456422" w:rsidRDefault="00DF2516">
      <w:pPr>
        <w:widowControl w:val="0"/>
        <w:autoSpaceDE w:val="0"/>
        <w:autoSpaceDN w:val="0"/>
        <w:adjustRightInd w:val="0"/>
        <w:spacing w:after="240"/>
        <w:rPr>
          <w:rFonts w:ascii="Minion Pro" w:hAnsi="Minion Pro" w:cs="Times"/>
          <w:b/>
        </w:rPr>
      </w:pPr>
      <w:r>
        <w:rPr>
          <w:rFonts w:ascii="Minion Pro" w:hAnsi="Minion Pro" w:cs="Times"/>
          <w:b/>
        </w:rPr>
        <w:t>Dante Alighieri</w:t>
      </w:r>
      <w:r>
        <w:rPr>
          <w:rFonts w:ascii="Minion Pro" w:hAnsi="Minion Pro" w:cs="Times"/>
        </w:rPr>
        <w:t xml:space="preserve">. </w:t>
      </w:r>
      <w:r>
        <w:rPr>
          <w:rFonts w:ascii="Minion Pro" w:hAnsi="Minion Pro" w:cs="Times"/>
          <w:i/>
        </w:rPr>
        <w:t xml:space="preserve">The Divine Comedy. </w:t>
      </w:r>
      <w:r>
        <w:rPr>
          <w:rFonts w:ascii="Minion Pro" w:hAnsi="Minion Pro" w:cs="Times"/>
        </w:rPr>
        <w:t xml:space="preserve">Translated from the Italian into English Triple Rhyme by </w:t>
      </w:r>
      <w:r>
        <w:rPr>
          <w:rFonts w:ascii="Minion Pro" w:hAnsi="Minion Pro" w:cs="Times"/>
          <w:b/>
        </w:rPr>
        <w:t>Geoffrey L. Bickersteth</w:t>
      </w:r>
      <w:r>
        <w:rPr>
          <w:rFonts w:ascii="Minion Pro" w:hAnsi="Minion Pro" w:cs="Times"/>
        </w:rPr>
        <w:t>. Aberdeen: The University Press, 1955.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lastRenderedPageBreak/>
        <w:t>C. B. Beall</w:t>
      </w:r>
      <w:r>
        <w:rPr>
          <w:rFonts w:ascii="Minion Pro" w:hAnsi="Minion Pro" w:cs="Times"/>
        </w:rPr>
        <w:t xml:space="preserve">, </w:t>
      </w:r>
      <w:r>
        <w:rPr>
          <w:rFonts w:ascii="Minion Pro" w:hAnsi="Minion Pro" w:cs="Times"/>
          <w:i/>
        </w:rPr>
        <w:t xml:space="preserve">Romance Philology, </w:t>
      </w:r>
      <w:r>
        <w:rPr>
          <w:rFonts w:ascii="Minion Pro" w:hAnsi="Minion Pro" w:cs="Times"/>
        </w:rPr>
        <w:t>XII (1958): 100-104.</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Dante Alighieri</w:t>
      </w:r>
      <w:r>
        <w:rPr>
          <w:rFonts w:ascii="Minion Pro" w:hAnsi="Minion Pro" w:cs="Times"/>
          <w:lang w:val="it-IT"/>
        </w:rPr>
        <w:t xml:space="preserve">. </w:t>
      </w:r>
      <w:r>
        <w:rPr>
          <w:rFonts w:ascii="Minion Pro" w:hAnsi="Minion Pro" w:cs="Times"/>
          <w:i/>
          <w:lang w:val="it-IT"/>
        </w:rPr>
        <w:t xml:space="preserve">The Divine Comedy. </w:t>
      </w:r>
      <w:r>
        <w:rPr>
          <w:rFonts w:ascii="Minion Pro" w:hAnsi="Minion Pro" w:cs="Times"/>
        </w:rPr>
        <w:t xml:space="preserve">Translated by </w:t>
      </w:r>
      <w:r>
        <w:rPr>
          <w:rFonts w:ascii="Minion Pro" w:hAnsi="Minion Pro" w:cs="Times"/>
          <w:b/>
        </w:rPr>
        <w:t>H. R. Huse</w:t>
      </w:r>
      <w:r>
        <w:rPr>
          <w:rFonts w:ascii="Minion Pro" w:hAnsi="Minion Pro" w:cs="Times"/>
        </w:rPr>
        <w:t>. New York and Toronto: Rinehart, 1954.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 xml:space="preserve">Hudson Review, </w:t>
      </w:r>
      <w:r>
        <w:rPr>
          <w:rFonts w:ascii="Minion Pro" w:hAnsi="Minion Pro" w:cs="Times"/>
        </w:rPr>
        <w:t>XI (1958): 597-611.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Dante Alighieri</w:t>
      </w:r>
      <w:r>
        <w:rPr>
          <w:rFonts w:ascii="Minion Pro" w:hAnsi="Minion Pro" w:cs="Times"/>
        </w:rPr>
        <w:t xml:space="preserve">. </w:t>
      </w:r>
      <w:r>
        <w:rPr>
          <w:rFonts w:ascii="Minion Pro" w:hAnsi="Minion Pro" w:cs="Times"/>
          <w:i/>
        </w:rPr>
        <w:t xml:space="preserve">The Divine Comedy. </w:t>
      </w:r>
      <w:r>
        <w:rPr>
          <w:rFonts w:ascii="Minion Pro" w:hAnsi="Minion Pro" w:cs="Times"/>
        </w:rPr>
        <w:t xml:space="preserve">Translated by </w:t>
      </w:r>
      <w:r>
        <w:rPr>
          <w:rFonts w:ascii="Minion Pro" w:hAnsi="Minion Pro" w:cs="Times"/>
          <w:b/>
        </w:rPr>
        <w:t>G. L. Swiggett</w:t>
      </w:r>
      <w:r>
        <w:rPr>
          <w:rFonts w:ascii="Minion Pro" w:hAnsi="Minion Pro" w:cs="Times"/>
        </w:rPr>
        <w:t>. Sewanee, Tenn</w:t>
      </w:r>
      <w:r w:rsidR="009C38E0">
        <w:rPr>
          <w:rFonts w:ascii="Minion Pro" w:hAnsi="Minion Pro" w:cs="Times"/>
        </w:rPr>
        <w:t>.</w:t>
      </w:r>
      <w:r>
        <w:rPr>
          <w:rFonts w:ascii="Minion Pro" w:hAnsi="Minion Pro" w:cs="Times"/>
        </w:rPr>
        <w:t>: The University Press of The University of the South, 1956.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H[elmut] H[atzfeld]</w:t>
      </w:r>
      <w:r>
        <w:rPr>
          <w:rFonts w:ascii="Minion Pro" w:hAnsi="Minion Pro" w:cs="Times"/>
        </w:rPr>
        <w:t xml:space="preserve">, </w:t>
      </w:r>
      <w:r>
        <w:rPr>
          <w:rFonts w:ascii="Minion Pro" w:hAnsi="Minion Pro" w:cs="Times"/>
          <w:i/>
        </w:rPr>
        <w:t>Comparative Literature</w:t>
      </w:r>
      <w:r>
        <w:rPr>
          <w:rFonts w:ascii="Minion Pro" w:hAnsi="Minion Pro" w:cs="Times"/>
        </w:rPr>
        <w:t>, X (1958): 81-184.</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Dante Alighieri</w:t>
      </w:r>
      <w:r>
        <w:rPr>
          <w:rFonts w:ascii="Minion Pro" w:hAnsi="Minion Pro" w:cs="Times"/>
        </w:rPr>
        <w:t>.</w:t>
      </w:r>
      <w:r>
        <w:rPr>
          <w:rFonts w:ascii="Minion Pro" w:hAnsi="Minion Pro" w:cs="Times"/>
          <w:i/>
        </w:rPr>
        <w:t xml:space="preserve"> The Inferno. </w:t>
      </w:r>
      <w:r>
        <w:rPr>
          <w:rFonts w:ascii="Minion Pro" w:hAnsi="Minion Pro" w:cs="Times"/>
        </w:rPr>
        <w:t xml:space="preserve">Translated by </w:t>
      </w:r>
      <w:r>
        <w:rPr>
          <w:rFonts w:ascii="Minion Pro" w:hAnsi="Minion Pro" w:cs="Times"/>
          <w:b/>
        </w:rPr>
        <w:t>John Ciardi</w:t>
      </w:r>
      <w:r>
        <w:rPr>
          <w:rFonts w:ascii="Minion Pro" w:hAnsi="Minion Pro" w:cs="Times"/>
        </w:rPr>
        <w:t>. New Brunswick, N</w:t>
      </w:r>
      <w:r w:rsidR="009C38E0">
        <w:rPr>
          <w:rFonts w:ascii="Minion Pro" w:hAnsi="Minion Pro" w:cs="Times"/>
        </w:rPr>
        <w:t>.J.</w:t>
      </w:r>
      <w:r>
        <w:rPr>
          <w:rFonts w:ascii="Minion Pro" w:hAnsi="Minion Pro" w:cs="Times"/>
        </w:rPr>
        <w:t>: Rutgers University Press, 1954.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 xml:space="preserve">Hudson Review, </w:t>
      </w:r>
      <w:r>
        <w:rPr>
          <w:rFonts w:ascii="Minion Pro" w:hAnsi="Minion Pro" w:cs="Times"/>
        </w:rPr>
        <w:t>XI (1958): 597-611.</w:t>
      </w:r>
    </w:p>
    <w:p w:rsidR="00456422" w:rsidRDefault="00DF2516" w:rsidP="009C38E0">
      <w:pPr>
        <w:widowControl w:val="0"/>
        <w:autoSpaceDE w:val="0"/>
        <w:autoSpaceDN w:val="0"/>
        <w:adjustRightInd w:val="0"/>
        <w:spacing w:after="240"/>
        <w:ind w:right="-90"/>
        <w:rPr>
          <w:rFonts w:ascii="Minion Pro" w:hAnsi="Minion Pro" w:cs="Times"/>
        </w:rPr>
      </w:pPr>
      <w:r>
        <w:rPr>
          <w:rFonts w:ascii="Minion Pro" w:hAnsi="Minion Pro" w:cs="Times"/>
          <w:b/>
        </w:rPr>
        <w:t>Dante Alighieri</w:t>
      </w:r>
      <w:r>
        <w:rPr>
          <w:rFonts w:ascii="Minion Pro" w:hAnsi="Minion Pro" w:cs="Times"/>
        </w:rPr>
        <w:t>.</w:t>
      </w:r>
      <w:r>
        <w:rPr>
          <w:rFonts w:ascii="Minion Pro" w:hAnsi="Minion Pro" w:cs="Times"/>
          <w:i/>
        </w:rPr>
        <w:t xml:space="preserve"> The Comedy of Dante Alighieri the Florentine. Cantica I: Hell (L’Inferno). </w:t>
      </w:r>
      <w:r>
        <w:rPr>
          <w:rFonts w:ascii="Minion Pro" w:hAnsi="Minion Pro" w:cs="Times"/>
        </w:rPr>
        <w:t xml:space="preserve">Translated by </w:t>
      </w:r>
      <w:r>
        <w:rPr>
          <w:rFonts w:ascii="Minion Pro" w:hAnsi="Minion Pro" w:cs="Times"/>
          <w:b/>
        </w:rPr>
        <w:t>Dorothy L. Sayers</w:t>
      </w:r>
      <w:r w:rsidR="009D1341">
        <w:rPr>
          <w:rFonts w:ascii="Minion Pro" w:hAnsi="Minion Pro" w:cs="Times"/>
        </w:rPr>
        <w:t>. Baltimore:</w:t>
      </w:r>
      <w:r>
        <w:rPr>
          <w:rFonts w:ascii="Minion Pro" w:hAnsi="Minion Pro" w:cs="Times"/>
        </w:rPr>
        <w:t xml:space="preserve"> Penguin Books, 1949.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Dante Alighieri</w:t>
      </w:r>
      <w:r>
        <w:rPr>
          <w:rFonts w:ascii="Minion Pro" w:hAnsi="Minion Pro" w:cs="Times"/>
        </w:rPr>
        <w:t>.</w:t>
      </w:r>
      <w:r>
        <w:rPr>
          <w:rFonts w:ascii="Minion Pro" w:hAnsi="Minion Pro" w:cs="Times"/>
          <w:i/>
        </w:rPr>
        <w:t xml:space="preserve"> Purgatory. </w:t>
      </w:r>
      <w:r>
        <w:rPr>
          <w:rFonts w:ascii="Minion Pro" w:hAnsi="Minion Pro" w:cs="Times"/>
        </w:rPr>
        <w:t xml:space="preserve">Translated by </w:t>
      </w:r>
      <w:r>
        <w:rPr>
          <w:rFonts w:ascii="Minion Pro" w:hAnsi="Minion Pro" w:cs="Times"/>
          <w:b/>
        </w:rPr>
        <w:t>Dorothy L. Sayers</w:t>
      </w:r>
      <w:r>
        <w:rPr>
          <w:rFonts w:ascii="Minion Pro" w:hAnsi="Minion Pro" w:cs="Times"/>
        </w:rPr>
        <w:t>. Baltimore: Penguin Books, 1955.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Dante Alighieri</w:t>
      </w:r>
      <w:r>
        <w:rPr>
          <w:rFonts w:ascii="Minion Pro" w:hAnsi="Minion Pro" w:cs="Times"/>
          <w:lang w:val="it-IT"/>
        </w:rPr>
        <w:t>.</w:t>
      </w:r>
      <w:r>
        <w:rPr>
          <w:rFonts w:ascii="Minion Pro" w:hAnsi="Minion Pro" w:cs="Times"/>
          <w:i/>
          <w:lang w:val="it-IT"/>
        </w:rPr>
        <w:t xml:space="preserve"> La Vita Nuova. </w:t>
      </w:r>
      <w:r>
        <w:rPr>
          <w:rFonts w:ascii="Minion Pro" w:hAnsi="Minion Pro" w:cs="Times"/>
        </w:rPr>
        <w:t xml:space="preserve">Translated by </w:t>
      </w:r>
      <w:r>
        <w:rPr>
          <w:rFonts w:ascii="Minion Pro" w:hAnsi="Minion Pro" w:cs="Times"/>
          <w:b/>
        </w:rPr>
        <w:t>Mark Musa</w:t>
      </w:r>
      <w:r>
        <w:rPr>
          <w:rFonts w:ascii="Minion Pro" w:hAnsi="Minion Pro" w:cs="Times"/>
        </w:rPr>
        <w:t>. New Brunswick, N.J.: Rutgers University Press, 1957.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T. G. Bergin</w:t>
      </w:r>
      <w:r>
        <w:rPr>
          <w:rFonts w:ascii="Minion Pro" w:hAnsi="Minion Pro" w:cs="Times"/>
        </w:rPr>
        <w:t xml:space="preserve">, </w:t>
      </w:r>
      <w:r>
        <w:rPr>
          <w:rFonts w:ascii="Minion Pro" w:hAnsi="Minion Pro" w:cs="Times"/>
          <w:i/>
        </w:rPr>
        <w:t xml:space="preserve">Italian Quarterly, </w:t>
      </w:r>
      <w:r>
        <w:rPr>
          <w:rFonts w:ascii="Minion Pro" w:hAnsi="Minion Pro" w:cs="Times"/>
        </w:rPr>
        <w:t>I (Winter 1958) 4: 79-85;</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Colin Hardie</w:t>
      </w:r>
      <w:r>
        <w:rPr>
          <w:rFonts w:ascii="Minion Pro" w:hAnsi="Minion Pro" w:cs="Times"/>
        </w:rPr>
        <w:t xml:space="preserve">, </w:t>
      </w:r>
      <w:r>
        <w:rPr>
          <w:rFonts w:ascii="Minion Pro" w:hAnsi="Minion Pro" w:cs="Times"/>
          <w:i/>
        </w:rPr>
        <w:t xml:space="preserve">Modern Language Review, </w:t>
      </w:r>
      <w:r>
        <w:rPr>
          <w:rFonts w:ascii="Minion Pro" w:hAnsi="Minion Pro" w:cs="Times"/>
        </w:rPr>
        <w:t>LIII (1958): 442-443;</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L. V. McDonnell</w:t>
      </w:r>
      <w:r>
        <w:rPr>
          <w:rFonts w:ascii="Minion Pro" w:hAnsi="Minion Pro" w:cs="Times"/>
        </w:rPr>
        <w:t xml:space="preserve">, </w:t>
      </w:r>
      <w:r>
        <w:rPr>
          <w:rFonts w:ascii="Minion Pro" w:hAnsi="Minion Pro" w:cs="Times"/>
          <w:i/>
        </w:rPr>
        <w:t xml:space="preserve">Catholic World, </w:t>
      </w:r>
      <w:r>
        <w:rPr>
          <w:rFonts w:ascii="Minion Pro" w:hAnsi="Minion Pro" w:cs="Times"/>
        </w:rPr>
        <w:t>CLXXXVI (1958): 398-399;</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J. H. Mahoney</w:t>
      </w:r>
      <w:r>
        <w:rPr>
          <w:rFonts w:ascii="Minion Pro" w:hAnsi="Minion Pro" w:cs="Times"/>
        </w:rPr>
        <w:t xml:space="preserve">, </w:t>
      </w:r>
      <w:r>
        <w:rPr>
          <w:rFonts w:ascii="Minion Pro" w:hAnsi="Minion Pro" w:cs="Times"/>
          <w:i/>
        </w:rPr>
        <w:t xml:space="preserve">Yearbook of Comparative and General Literature, </w:t>
      </w:r>
      <w:r>
        <w:rPr>
          <w:rFonts w:ascii="Minion Pro" w:hAnsi="Minion Pro" w:cs="Times"/>
        </w:rPr>
        <w:t>VII (1958): 76-77.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Erich Auerbach</w:t>
      </w:r>
      <w:r>
        <w:rPr>
          <w:rFonts w:ascii="Minion Pro" w:hAnsi="Minion Pro" w:cs="Times"/>
          <w:lang w:val="it-IT"/>
        </w:rPr>
        <w:t xml:space="preserve">. </w:t>
      </w:r>
      <w:r>
        <w:rPr>
          <w:rFonts w:ascii="Minion Pro" w:hAnsi="Minion Pro" w:cs="Times"/>
          <w:i/>
          <w:lang w:val="it-IT"/>
        </w:rPr>
        <w:t xml:space="preserve">Mimesis: Il Realismo nella letteratura occidentale. </w:t>
      </w:r>
      <w:r>
        <w:rPr>
          <w:rFonts w:ascii="Minion Pro" w:hAnsi="Minion Pro" w:cs="Times"/>
        </w:rPr>
        <w:t>Garden City, N.Y.: Doubleday, 1957.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rPr>
        <w:lastRenderedPageBreak/>
        <w:t xml:space="preserve">Michele Messina, </w:t>
      </w:r>
      <w:r>
        <w:rPr>
          <w:rFonts w:ascii="Minion Pro" w:hAnsi="Minion Pro" w:cs="Times"/>
          <w:i/>
        </w:rPr>
        <w:t>Studi Danteschi</w:t>
      </w:r>
      <w:r>
        <w:rPr>
          <w:rFonts w:ascii="Minion Pro" w:hAnsi="Minion Pro" w:cs="Times"/>
        </w:rPr>
        <w:t>, XXXV (1958):</w:t>
      </w:r>
      <w:r>
        <w:rPr>
          <w:rFonts w:ascii="Minion Pro" w:hAnsi="Minion Pro" w:cs="Times"/>
          <w:i/>
        </w:rPr>
        <w:t xml:space="preserve"> </w:t>
      </w:r>
      <w:r>
        <w:rPr>
          <w:rFonts w:ascii="Minion Pro" w:hAnsi="Minion Pro" w:cs="Times"/>
        </w:rPr>
        <w:t xml:space="preserve">299-302.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P. Brand</w:t>
      </w:r>
      <w:r>
        <w:rPr>
          <w:rFonts w:ascii="Minion Pro" w:hAnsi="Minion Pro" w:cs="Times"/>
        </w:rPr>
        <w:t xml:space="preserve">. </w:t>
      </w:r>
      <w:r>
        <w:rPr>
          <w:rFonts w:ascii="Minion Pro" w:hAnsi="Minion Pro" w:cs="Times"/>
          <w:i/>
        </w:rPr>
        <w:t xml:space="preserve">Italy and the English Romantics: The Italianate Fashion in Early Nineteenth-Century England. </w:t>
      </w:r>
      <w:r>
        <w:rPr>
          <w:rFonts w:ascii="Minion Pro" w:hAnsi="Minion Pro" w:cs="Times"/>
        </w:rPr>
        <w:t>Cambridge, England: Cambridge University Press, 1957. Contains a chapter on “Dante,” pp. 49-72.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P. M. P[asinetti]</w:t>
      </w:r>
      <w:r>
        <w:rPr>
          <w:rFonts w:ascii="Minion Pro" w:hAnsi="Minion Pro" w:cs="Times"/>
        </w:rPr>
        <w:t xml:space="preserve">, </w:t>
      </w:r>
      <w:r>
        <w:rPr>
          <w:rFonts w:ascii="Minion Pro" w:hAnsi="Minion Pro" w:cs="Times"/>
          <w:i/>
        </w:rPr>
        <w:t>Italian Quarterly</w:t>
      </w:r>
      <w:r>
        <w:rPr>
          <w:rFonts w:ascii="Minion Pro" w:hAnsi="Minion Pro" w:cs="Times"/>
        </w:rPr>
        <w:t>, I (Winter 1958</w:t>
      </w:r>
      <w:r w:rsidR="00DC644B">
        <w:rPr>
          <w:rFonts w:ascii="Minion Pro" w:hAnsi="Minion Pro" w:cs="Times"/>
        </w:rPr>
        <w:t>)</w:t>
      </w:r>
      <w:r>
        <w:rPr>
          <w:rFonts w:ascii="Minion Pro" w:hAnsi="Minion Pro" w:cs="Times"/>
        </w:rPr>
        <w:t>: 102-105.</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t>E. R. Curtius</w:t>
      </w:r>
      <w:r>
        <w:rPr>
          <w:rFonts w:ascii="Minion Pro" w:hAnsi="Minion Pro" w:cs="Times"/>
          <w:lang w:val="it-IT"/>
        </w:rPr>
        <w:t xml:space="preserve">. </w:t>
      </w:r>
      <w:r>
        <w:rPr>
          <w:rFonts w:ascii="Minion Pro" w:hAnsi="Minion Pro" w:cs="Times"/>
          <w:i/>
          <w:lang w:val="it-IT"/>
        </w:rPr>
        <w:t>La Littérature européenne et le moyen âge</w:t>
      </w:r>
      <w:r>
        <w:rPr>
          <w:rFonts w:ascii="Minion Pro" w:hAnsi="Minion Pro" w:cs="Times"/>
          <w:lang w:val="it-IT"/>
        </w:rPr>
        <w:t xml:space="preserve"> </w:t>
      </w:r>
      <w:r>
        <w:rPr>
          <w:rFonts w:ascii="Minion Pro" w:hAnsi="Minion Pro" w:cs="Times"/>
          <w:i/>
          <w:lang w:val="it-IT"/>
        </w:rPr>
        <w:t xml:space="preserve">latin. </w:t>
      </w:r>
      <w:r>
        <w:rPr>
          <w:rFonts w:ascii="Minion Pro" w:hAnsi="Minion Pro" w:cs="Times"/>
          <w:lang w:val="de-DE"/>
        </w:rPr>
        <w:t xml:space="preserve">Traduit de l’allemand par </w:t>
      </w:r>
      <w:r>
        <w:rPr>
          <w:rFonts w:ascii="Minion Pro" w:hAnsi="Minion Pro" w:cs="Times"/>
          <w:b/>
          <w:lang w:val="de-DE"/>
        </w:rPr>
        <w:t>Jean Bréjoux</w:t>
      </w:r>
      <w:r>
        <w:rPr>
          <w:rFonts w:ascii="Minion Pro" w:hAnsi="Minion Pro" w:cs="Times"/>
          <w:lang w:val="de-DE"/>
        </w:rPr>
        <w:t xml:space="preserve">. </w:t>
      </w:r>
      <w:r>
        <w:rPr>
          <w:rFonts w:ascii="Minion Pro" w:hAnsi="Minion Pro" w:cs="Times"/>
        </w:rPr>
        <w:t>Paris: Presses Universitaires de France, 1956. Contains substantial sections on Dante.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W. T. H. Jackson</w:t>
      </w:r>
      <w:r>
        <w:rPr>
          <w:rFonts w:ascii="Minion Pro" w:hAnsi="Minion Pro" w:cs="Times"/>
        </w:rPr>
        <w:t xml:space="preserve">, </w:t>
      </w:r>
      <w:r>
        <w:rPr>
          <w:rFonts w:ascii="Minion Pro" w:hAnsi="Minion Pro" w:cs="Times"/>
          <w:i/>
        </w:rPr>
        <w:t xml:space="preserve">Romanic Review, </w:t>
      </w:r>
      <w:r>
        <w:rPr>
          <w:rFonts w:ascii="Minion Pro" w:hAnsi="Minion Pro" w:cs="Times"/>
        </w:rPr>
        <w:t>XLIV (1958): 203-205.</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T. Davis</w:t>
      </w:r>
      <w:r>
        <w:rPr>
          <w:rFonts w:ascii="Minion Pro" w:hAnsi="Minion Pro" w:cs="Times"/>
        </w:rPr>
        <w:t xml:space="preserve">. </w:t>
      </w:r>
      <w:r>
        <w:rPr>
          <w:rFonts w:ascii="Minion Pro" w:hAnsi="Minion Pro" w:cs="Times"/>
          <w:i/>
        </w:rPr>
        <w:t>Dante and the Idea of Rome.</w:t>
      </w:r>
      <w:r>
        <w:rPr>
          <w:rFonts w:ascii="Minion Pro" w:hAnsi="Minion Pro" w:cs="Times"/>
        </w:rPr>
        <w:t xml:space="preserve"> Oxford: Clarendon Press, 1957.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H. G. Hall</w:t>
      </w:r>
      <w:r>
        <w:rPr>
          <w:rFonts w:ascii="Minion Pro" w:hAnsi="Minion Pro" w:cs="Times"/>
        </w:rPr>
        <w:t xml:space="preserve">, </w:t>
      </w:r>
      <w:r>
        <w:rPr>
          <w:rFonts w:ascii="Minion Pro" w:hAnsi="Minion Pro" w:cs="Times"/>
          <w:i/>
        </w:rPr>
        <w:t xml:space="preserve">American Oxonian, </w:t>
      </w:r>
      <w:r>
        <w:rPr>
          <w:rFonts w:ascii="Minion Pro" w:hAnsi="Minion Pro" w:cs="Times"/>
        </w:rPr>
        <w:t>XLV (1958): 151-152.</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Francesco De Sanctis</w:t>
      </w:r>
      <w:r>
        <w:rPr>
          <w:rFonts w:ascii="Minion Pro" w:hAnsi="Minion Pro" w:cs="Times"/>
        </w:rPr>
        <w:t xml:space="preserve">. </w:t>
      </w:r>
      <w:r>
        <w:rPr>
          <w:rFonts w:ascii="Minion Pro" w:hAnsi="Minion Pro" w:cs="Times"/>
          <w:i/>
        </w:rPr>
        <w:t xml:space="preserve">De Sanctis on Dante. </w:t>
      </w:r>
      <w:r>
        <w:rPr>
          <w:rFonts w:ascii="Minion Pro" w:hAnsi="Minion Pro" w:cs="Times"/>
        </w:rPr>
        <w:t xml:space="preserve">Essays edited and translated by </w:t>
      </w:r>
      <w:r>
        <w:rPr>
          <w:rFonts w:ascii="Minion Pro" w:hAnsi="Minion Pro" w:cs="Times"/>
          <w:b/>
        </w:rPr>
        <w:t xml:space="preserve">Joseph Rossi </w:t>
      </w:r>
      <w:r>
        <w:rPr>
          <w:rFonts w:ascii="Minion Pro" w:hAnsi="Minion Pro" w:cs="Times"/>
        </w:rPr>
        <w:t>and</w:t>
      </w:r>
      <w:r>
        <w:rPr>
          <w:rFonts w:ascii="Minion Pro" w:hAnsi="Minion Pro" w:cs="Times"/>
          <w:b/>
        </w:rPr>
        <w:t xml:space="preserve"> Alfred Galpin</w:t>
      </w:r>
      <w:r>
        <w:rPr>
          <w:rFonts w:ascii="Minion Pro" w:hAnsi="Minion Pro" w:cs="Times"/>
        </w:rPr>
        <w:t>. Madison: University of Wisconsin Press, 1957.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T. G. Bergin</w:t>
      </w:r>
      <w:r>
        <w:rPr>
          <w:rFonts w:ascii="Minion Pro" w:hAnsi="Minion Pro" w:cs="Times"/>
        </w:rPr>
        <w:t xml:space="preserve">, </w:t>
      </w:r>
      <w:r>
        <w:rPr>
          <w:rFonts w:ascii="Minion Pro" w:hAnsi="Minion Pro" w:cs="Times"/>
          <w:i/>
        </w:rPr>
        <w:t>Italian Quarterly</w:t>
      </w:r>
      <w:r>
        <w:rPr>
          <w:rFonts w:ascii="Minion Pro" w:hAnsi="Minion Pro" w:cs="Times"/>
        </w:rPr>
        <w:t>, I (Winter 1958) 4: 79-85;</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Nicolae Iliescu</w:t>
      </w:r>
      <w:r>
        <w:rPr>
          <w:rFonts w:ascii="Minion Pro" w:hAnsi="Minion Pro" w:cs="Times"/>
          <w:lang w:val="it-IT"/>
        </w:rPr>
        <w:t xml:space="preserve">, </w:t>
      </w:r>
      <w:r>
        <w:rPr>
          <w:rFonts w:ascii="Minion Pro" w:hAnsi="Minion Pro" w:cs="Times"/>
          <w:i/>
          <w:lang w:val="it-IT"/>
        </w:rPr>
        <w:t xml:space="preserve">Delta </w:t>
      </w:r>
      <w:r>
        <w:rPr>
          <w:rFonts w:ascii="Minion Pro" w:hAnsi="Minion Pro" w:cs="Times"/>
          <w:lang w:val="it-IT"/>
        </w:rPr>
        <w:t>(1958) 14: 65-68;</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G. N. G. Orsini</w:t>
      </w:r>
      <w:r>
        <w:rPr>
          <w:rFonts w:ascii="Minion Pro" w:hAnsi="Minion Pro" w:cs="Times"/>
          <w:lang w:val="it-IT"/>
        </w:rPr>
        <w:t xml:space="preserve">, </w:t>
      </w:r>
      <w:r>
        <w:rPr>
          <w:rFonts w:ascii="Minion Pro" w:hAnsi="Minion Pro" w:cs="Times"/>
          <w:i/>
          <w:lang w:val="it-IT"/>
        </w:rPr>
        <w:t>Comparative Literature</w:t>
      </w:r>
      <w:r>
        <w:rPr>
          <w:rFonts w:ascii="Minion Pro" w:hAnsi="Minion Pro" w:cs="Times"/>
          <w:lang w:val="it-IT"/>
        </w:rPr>
        <w:t>, X (1958):</w:t>
      </w:r>
      <w:r>
        <w:rPr>
          <w:rFonts w:ascii="Minion Pro" w:hAnsi="Minion Pro" w:cs="Times"/>
          <w:i/>
          <w:lang w:val="it-IT"/>
        </w:rPr>
        <w:t xml:space="preserve"> </w:t>
      </w:r>
      <w:r>
        <w:rPr>
          <w:rFonts w:ascii="Minion Pro" w:hAnsi="Minion Pro" w:cs="Times"/>
          <w:lang w:val="it-IT"/>
        </w:rPr>
        <w:t>174-176;</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Nicolas Perella</w:t>
      </w:r>
      <w:r>
        <w:rPr>
          <w:rFonts w:ascii="Minion Pro" w:hAnsi="Minion Pro" w:cs="Times"/>
          <w:lang w:val="it-IT"/>
        </w:rPr>
        <w:t xml:space="preserve">, </w:t>
      </w:r>
      <w:r>
        <w:rPr>
          <w:rFonts w:ascii="Minion Pro" w:hAnsi="Minion Pro" w:cs="Times"/>
          <w:i/>
          <w:lang w:val="it-IT"/>
        </w:rPr>
        <w:t>Romance Philology</w:t>
      </w:r>
      <w:r>
        <w:rPr>
          <w:rFonts w:ascii="Minion Pro" w:hAnsi="Minion Pro" w:cs="Times"/>
          <w:lang w:val="it-IT"/>
        </w:rPr>
        <w:t>, XI (1958): 415-416;</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E. L. Rivers</w:t>
      </w:r>
      <w:r>
        <w:rPr>
          <w:rFonts w:ascii="Minion Pro" w:hAnsi="Minion Pro" w:cs="Times"/>
        </w:rPr>
        <w:t xml:space="preserve">, </w:t>
      </w:r>
      <w:r>
        <w:rPr>
          <w:rFonts w:ascii="Minion Pro" w:hAnsi="Minion Pro" w:cs="Times"/>
          <w:i/>
        </w:rPr>
        <w:t>Italica</w:t>
      </w:r>
      <w:r>
        <w:rPr>
          <w:rFonts w:ascii="Minion Pro" w:hAnsi="Minion Pro" w:cs="Times"/>
        </w:rPr>
        <w:t>, XXXV (1958): 220-221;</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J. A. Scott</w:t>
      </w:r>
      <w:r>
        <w:rPr>
          <w:rFonts w:ascii="Minion Pro" w:hAnsi="Minion Pro" w:cs="Times"/>
        </w:rPr>
        <w:t xml:space="preserve">, </w:t>
      </w:r>
      <w:r>
        <w:rPr>
          <w:rFonts w:ascii="Minion Pro" w:hAnsi="Minion Pro" w:cs="Times"/>
          <w:i/>
        </w:rPr>
        <w:t>Modern Language Quarterly</w:t>
      </w:r>
      <w:r>
        <w:rPr>
          <w:rFonts w:ascii="Minion Pro" w:hAnsi="Minion Pro" w:cs="Times"/>
        </w:rPr>
        <w:t xml:space="preserve">, XIX (1958): 87-90. </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Ruth Mary Fox</w:t>
      </w:r>
      <w:r>
        <w:rPr>
          <w:rFonts w:ascii="Minion Pro" w:hAnsi="Minion Pro" w:cs="Times"/>
        </w:rPr>
        <w:t xml:space="preserve">. </w:t>
      </w:r>
      <w:r>
        <w:rPr>
          <w:rFonts w:ascii="Minion Pro" w:hAnsi="Minion Pro" w:cs="Times"/>
          <w:i/>
        </w:rPr>
        <w:t xml:space="preserve">Dante Lights the Way. </w:t>
      </w:r>
      <w:r>
        <w:rPr>
          <w:rFonts w:ascii="Minion Pro" w:hAnsi="Minion Pro" w:cs="Times"/>
        </w:rPr>
        <w:t>Milwaukee: Bruce Publishing Company, 1958. Reviewed by:</w:t>
      </w:r>
    </w:p>
    <w:p w:rsidR="00456422" w:rsidRDefault="00DF2516">
      <w:pPr>
        <w:widowControl w:val="0"/>
        <w:autoSpaceDE w:val="0"/>
        <w:autoSpaceDN w:val="0"/>
        <w:adjustRightInd w:val="0"/>
        <w:spacing w:after="240"/>
        <w:ind w:firstLine="720"/>
        <w:rPr>
          <w:rFonts w:ascii="Minion Pro" w:hAnsi="Minion Pro" w:cs="Times"/>
          <w:lang w:val="it-IT"/>
        </w:rPr>
      </w:pPr>
      <w:r>
        <w:rPr>
          <w:rFonts w:ascii="Minion Pro" w:hAnsi="Minion Pro" w:cs="Times"/>
          <w:b/>
          <w:lang w:val="it-IT"/>
        </w:rPr>
        <w:t>V. R. Yanitelli</w:t>
      </w:r>
      <w:r>
        <w:rPr>
          <w:rFonts w:ascii="Minion Pro" w:hAnsi="Minion Pro" w:cs="Times"/>
          <w:lang w:val="it-IT"/>
        </w:rPr>
        <w:t xml:space="preserve">, </w:t>
      </w:r>
      <w:r>
        <w:rPr>
          <w:rFonts w:ascii="Minion Pro" w:hAnsi="Minion Pro" w:cs="Times"/>
          <w:i/>
          <w:lang w:val="it-IT"/>
        </w:rPr>
        <w:t xml:space="preserve">America, </w:t>
      </w:r>
      <w:r>
        <w:rPr>
          <w:rFonts w:ascii="Minion Pro" w:hAnsi="Minion Pro" w:cs="Times"/>
          <w:lang w:val="it-IT"/>
        </w:rPr>
        <w:t>C</w:t>
      </w:r>
      <w:r>
        <w:rPr>
          <w:rFonts w:ascii="Minion Pro" w:hAnsi="Minion Pro" w:cs="Times"/>
          <w:i/>
          <w:lang w:val="it-IT"/>
        </w:rPr>
        <w:t xml:space="preserve"> </w:t>
      </w:r>
      <w:r>
        <w:rPr>
          <w:rFonts w:ascii="Minion Pro" w:hAnsi="Minion Pro" w:cs="Times"/>
          <w:lang w:val="it-IT"/>
        </w:rPr>
        <w:t>(1958): 376-377.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Robert Gittings</w:t>
      </w:r>
      <w:r>
        <w:rPr>
          <w:rFonts w:ascii="Minion Pro" w:hAnsi="Minion Pro" w:cs="Times"/>
        </w:rPr>
        <w:t xml:space="preserve">. </w:t>
      </w:r>
      <w:r>
        <w:rPr>
          <w:rFonts w:ascii="Minion Pro" w:hAnsi="Minion Pro" w:cs="Times"/>
          <w:i/>
        </w:rPr>
        <w:t xml:space="preserve">The Mask of Keats. </w:t>
      </w:r>
      <w:r>
        <w:rPr>
          <w:rFonts w:ascii="Minion Pro" w:hAnsi="Minion Pro" w:cs="Times"/>
        </w:rPr>
        <w:t>Cambridge, Mass.: Harvard University Press, 1956.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C. D. Thorpe</w:t>
      </w:r>
      <w:r>
        <w:rPr>
          <w:rFonts w:ascii="Minion Pro" w:hAnsi="Minion Pro" w:cs="Times"/>
        </w:rPr>
        <w:t xml:space="preserve">, </w:t>
      </w:r>
      <w:r>
        <w:rPr>
          <w:rFonts w:ascii="Minion Pro" w:hAnsi="Minion Pro" w:cs="Times"/>
          <w:i/>
        </w:rPr>
        <w:t xml:space="preserve">Modern Language Notes, </w:t>
      </w:r>
      <w:r>
        <w:rPr>
          <w:rFonts w:ascii="Minion Pro" w:hAnsi="Minion Pro" w:cs="Times"/>
        </w:rPr>
        <w:t xml:space="preserve">LXXIII (1958): 219-223. </w:t>
      </w:r>
    </w:p>
    <w:p w:rsidR="00456422" w:rsidRPr="00F064BB" w:rsidRDefault="00DF2516">
      <w:pPr>
        <w:widowControl w:val="0"/>
        <w:autoSpaceDE w:val="0"/>
        <w:autoSpaceDN w:val="0"/>
        <w:adjustRightInd w:val="0"/>
        <w:spacing w:after="240"/>
        <w:rPr>
          <w:rFonts w:ascii="Minion Pro" w:hAnsi="Minion Pro" w:cs="Times"/>
          <w:lang w:val="de-DE"/>
        </w:rPr>
      </w:pPr>
      <w:r>
        <w:rPr>
          <w:rFonts w:ascii="Minion Pro" w:hAnsi="Minion Pro" w:cs="Times"/>
          <w:b/>
        </w:rPr>
        <w:t>Ulrich Leo</w:t>
      </w:r>
      <w:r>
        <w:rPr>
          <w:rFonts w:ascii="Minion Pro" w:hAnsi="Minion Pro" w:cs="Times"/>
        </w:rPr>
        <w:t xml:space="preserve">. </w:t>
      </w:r>
      <w:r>
        <w:rPr>
          <w:rFonts w:ascii="Minion Pro" w:hAnsi="Minion Pro" w:cs="Times"/>
          <w:i/>
          <w:lang w:val="de-DE"/>
        </w:rPr>
        <w:t xml:space="preserve">Sehen und Wirklichkeit bei Dante. </w:t>
      </w:r>
      <w:r>
        <w:rPr>
          <w:rFonts w:ascii="Minion Pro" w:hAnsi="Minion Pro" w:cs="Times"/>
          <w:lang w:val="de-DE"/>
        </w:rPr>
        <w:t xml:space="preserve">Frankfurt am Main: Vittorio Klostermann, </w:t>
      </w:r>
      <w:r>
        <w:rPr>
          <w:rFonts w:ascii="Minion Pro" w:hAnsi="Minion Pro" w:cs="Times"/>
          <w:lang w:val="de-DE"/>
        </w:rPr>
        <w:lastRenderedPageBreak/>
        <w:t xml:space="preserve">1957. </w:t>
      </w:r>
      <w:r w:rsidRPr="00F064BB">
        <w:rPr>
          <w:rFonts w:ascii="Minion Pro" w:hAnsi="Minion Pro" w:cs="Times"/>
          <w:lang w:val="de-DE"/>
        </w:rPr>
        <w:t>Reviewed by:</w:t>
      </w:r>
    </w:p>
    <w:p w:rsidR="00456422" w:rsidRPr="00F064BB" w:rsidRDefault="00DF2516" w:rsidP="002214BF">
      <w:pPr>
        <w:widowControl w:val="0"/>
        <w:autoSpaceDE w:val="0"/>
        <w:autoSpaceDN w:val="0"/>
        <w:adjustRightInd w:val="0"/>
        <w:spacing w:after="240"/>
        <w:ind w:firstLine="720"/>
        <w:rPr>
          <w:rFonts w:ascii="Minion Pro" w:hAnsi="Minion Pro" w:cs="Times"/>
          <w:lang w:val="de-DE"/>
        </w:rPr>
      </w:pPr>
      <w:r w:rsidRPr="00F064BB">
        <w:rPr>
          <w:rFonts w:ascii="Minion Pro" w:hAnsi="Minion Pro" w:cs="Times"/>
          <w:b/>
          <w:lang w:val="de-DE"/>
        </w:rPr>
        <w:t>H[elmut H[atzfeld]</w:t>
      </w:r>
      <w:r w:rsidRPr="00F064BB">
        <w:rPr>
          <w:rFonts w:ascii="Minion Pro" w:hAnsi="Minion Pro" w:cs="Times"/>
          <w:lang w:val="de-DE"/>
        </w:rPr>
        <w:t xml:space="preserve">, </w:t>
      </w:r>
      <w:r w:rsidRPr="00F064BB">
        <w:rPr>
          <w:rFonts w:ascii="Minion Pro" w:hAnsi="Minion Pro" w:cs="Times"/>
          <w:i/>
          <w:lang w:val="de-DE"/>
        </w:rPr>
        <w:t>Comparative Literature</w:t>
      </w:r>
      <w:r w:rsidRPr="00F064BB">
        <w:rPr>
          <w:rFonts w:ascii="Minion Pro" w:hAnsi="Minion Pro" w:cs="Times"/>
          <w:lang w:val="de-DE"/>
        </w:rPr>
        <w:t>, X (1958): 274-276;</w:t>
      </w:r>
    </w:p>
    <w:p w:rsidR="00456422" w:rsidRPr="00F064BB" w:rsidRDefault="00DF2516">
      <w:pPr>
        <w:widowControl w:val="0"/>
        <w:autoSpaceDE w:val="0"/>
        <w:autoSpaceDN w:val="0"/>
        <w:adjustRightInd w:val="0"/>
        <w:spacing w:after="240"/>
        <w:ind w:firstLine="720"/>
        <w:rPr>
          <w:rFonts w:ascii="Minion Pro" w:hAnsi="Minion Pro" w:cs="Times"/>
          <w:lang w:val="de-DE"/>
        </w:rPr>
      </w:pPr>
      <w:r w:rsidRPr="00F064BB">
        <w:rPr>
          <w:rFonts w:ascii="Minion Pro" w:hAnsi="Minion Pro" w:cs="Times"/>
          <w:b/>
          <w:lang w:val="de-DE"/>
        </w:rPr>
        <w:t>Hans Rheinfelder</w:t>
      </w:r>
      <w:r w:rsidRPr="00F064BB">
        <w:rPr>
          <w:rFonts w:ascii="Minion Pro" w:hAnsi="Minion Pro" w:cs="Times"/>
          <w:lang w:val="de-DE"/>
        </w:rPr>
        <w:t xml:space="preserve">, </w:t>
      </w:r>
      <w:r w:rsidRPr="00F064BB">
        <w:rPr>
          <w:rFonts w:ascii="Minion Pro" w:hAnsi="Minion Pro" w:cs="Times"/>
          <w:i/>
          <w:lang w:val="de-DE"/>
        </w:rPr>
        <w:t xml:space="preserve">Romanische Forschungen, </w:t>
      </w:r>
      <w:r w:rsidRPr="00F064BB">
        <w:rPr>
          <w:rFonts w:ascii="Minion Pro" w:hAnsi="Minion Pro" w:cs="Times"/>
          <w:lang w:val="de-DE"/>
        </w:rPr>
        <w:t xml:space="preserve">LXX (1958): 393-404. </w:t>
      </w:r>
    </w:p>
    <w:p w:rsidR="006F096B" w:rsidRPr="002E3451" w:rsidRDefault="006F096B" w:rsidP="006F096B">
      <w:pPr>
        <w:pStyle w:val="NormalWeb"/>
        <w:rPr>
          <w:rFonts w:ascii="Minion Pro" w:hAnsi="Minion Pro"/>
        </w:rPr>
      </w:pPr>
      <w:r w:rsidRPr="00F064BB">
        <w:rPr>
          <w:rFonts w:ascii="Minion Pro" w:hAnsi="Minion Pro"/>
          <w:i/>
          <w:iCs/>
          <w:lang w:val="de-DE"/>
        </w:rPr>
        <w:t>Letture Dantesche. I. Inferno</w:t>
      </w:r>
      <w:r w:rsidRPr="00F064BB">
        <w:rPr>
          <w:rFonts w:ascii="Minion Pro" w:hAnsi="Minion Pro"/>
          <w:iCs/>
          <w:lang w:val="de-DE"/>
        </w:rPr>
        <w:t xml:space="preserve">. </w:t>
      </w:r>
      <w:r w:rsidR="00F5429F" w:rsidRPr="00F064BB">
        <w:rPr>
          <w:rFonts w:ascii="Minion Pro" w:hAnsi="Minion Pro"/>
          <w:iCs/>
          <w:lang w:val="de-DE"/>
        </w:rPr>
        <w:t>Edited by</w:t>
      </w:r>
      <w:r w:rsidRPr="00F064BB">
        <w:rPr>
          <w:rFonts w:ascii="Minion Pro" w:hAnsi="Minion Pro"/>
          <w:lang w:val="de-DE"/>
        </w:rPr>
        <w:t xml:space="preserve"> </w:t>
      </w:r>
      <w:r w:rsidRPr="00F064BB">
        <w:rPr>
          <w:rFonts w:ascii="Minion Pro" w:hAnsi="Minion Pro"/>
          <w:b/>
          <w:lang w:val="de-DE"/>
        </w:rPr>
        <w:t>Giovanni Getto</w:t>
      </w:r>
      <w:r w:rsidRPr="00F064BB">
        <w:rPr>
          <w:rFonts w:ascii="Minion Pro" w:hAnsi="Minion Pro"/>
          <w:lang w:val="de-DE"/>
        </w:rPr>
        <w:t xml:space="preserve">. </w:t>
      </w:r>
      <w:r w:rsidR="00F5429F">
        <w:rPr>
          <w:rFonts w:ascii="Minion Pro" w:hAnsi="Minion Pro"/>
        </w:rPr>
        <w:t>Florence:</w:t>
      </w:r>
      <w:r w:rsidRPr="002E3451">
        <w:rPr>
          <w:rFonts w:ascii="Minion Pro" w:hAnsi="Minion Pro"/>
        </w:rPr>
        <w:t xml:space="preserve"> Sansoni, 1955. (Contains a study of </w:t>
      </w:r>
      <w:r w:rsidRPr="002E3451">
        <w:rPr>
          <w:rFonts w:ascii="Minion Pro" w:hAnsi="Minion Pro"/>
          <w:i/>
          <w:iCs/>
        </w:rPr>
        <w:t xml:space="preserve">Inferno </w:t>
      </w:r>
      <w:r w:rsidRPr="002E3451">
        <w:rPr>
          <w:rFonts w:ascii="Minion Pro" w:hAnsi="Minion Pro"/>
        </w:rPr>
        <w:t xml:space="preserve">XIII by Leo Spitzer. See </w:t>
      </w:r>
      <w:r w:rsidRPr="002E3451">
        <w:rPr>
          <w:rFonts w:ascii="Minion Pro" w:hAnsi="Minion Pro"/>
          <w:i/>
          <w:iCs/>
        </w:rPr>
        <w:t>77th Report</w:t>
      </w:r>
      <w:r w:rsidRPr="002E3451">
        <w:rPr>
          <w:rFonts w:ascii="Minion Pro" w:hAnsi="Minion Pro"/>
        </w:rPr>
        <w:t xml:space="preserve">, 61.) Reviewed by: </w:t>
      </w:r>
    </w:p>
    <w:p w:rsidR="006F096B" w:rsidRPr="00F064BB" w:rsidRDefault="006F096B" w:rsidP="006F096B">
      <w:pPr>
        <w:pStyle w:val="NormalWeb"/>
        <w:ind w:firstLine="720"/>
        <w:rPr>
          <w:rFonts w:ascii="Minion Pro" w:hAnsi="Minion Pro"/>
        </w:rPr>
      </w:pPr>
      <w:r w:rsidRPr="00F064BB">
        <w:rPr>
          <w:rFonts w:ascii="Minion Pro" w:hAnsi="Minion Pro"/>
          <w:b/>
        </w:rPr>
        <w:t>Michele Messina</w:t>
      </w:r>
      <w:r w:rsidRPr="00F064BB">
        <w:rPr>
          <w:rFonts w:ascii="Minion Pro" w:hAnsi="Minion Pro"/>
        </w:rPr>
        <w:t xml:space="preserve">, in </w:t>
      </w:r>
      <w:r w:rsidRPr="00F064BB">
        <w:rPr>
          <w:rFonts w:ascii="Minion Pro" w:hAnsi="Minion Pro"/>
          <w:i/>
          <w:iCs/>
        </w:rPr>
        <w:t>Studi Danteschi</w:t>
      </w:r>
      <w:r w:rsidRPr="00F064BB">
        <w:rPr>
          <w:rFonts w:ascii="Minion Pro" w:hAnsi="Minion Pro"/>
        </w:rPr>
        <w:t>, XXXV (1958),</w:t>
      </w:r>
      <w:r w:rsidRPr="00F064BB">
        <w:rPr>
          <w:rFonts w:ascii="Minion Pro" w:hAnsi="Minion Pro"/>
          <w:i/>
          <w:iCs/>
        </w:rPr>
        <w:t xml:space="preserve"> </w:t>
      </w:r>
      <w:r w:rsidRPr="00F064BB">
        <w:rPr>
          <w:rFonts w:ascii="Minion Pro" w:hAnsi="Minion Pro"/>
        </w:rPr>
        <w:t xml:space="preserve">294-297. </w:t>
      </w:r>
    </w:p>
    <w:p w:rsidR="00456422" w:rsidRPr="002E3451" w:rsidRDefault="00DF2516">
      <w:pPr>
        <w:widowControl w:val="0"/>
        <w:autoSpaceDE w:val="0"/>
        <w:autoSpaceDN w:val="0"/>
        <w:adjustRightInd w:val="0"/>
        <w:spacing w:after="240"/>
        <w:rPr>
          <w:rFonts w:ascii="Minion Pro" w:hAnsi="Minion Pro" w:cs="Times"/>
        </w:rPr>
      </w:pPr>
      <w:r w:rsidRPr="002E3451">
        <w:rPr>
          <w:rFonts w:ascii="Minion Pro" w:hAnsi="Minion Pro" w:cs="Times"/>
          <w:i/>
        </w:rPr>
        <w:t>Penguin Book of Italian Verse.</w:t>
      </w:r>
      <w:r w:rsidRPr="002E3451">
        <w:rPr>
          <w:rFonts w:ascii="Minion Pro" w:hAnsi="Minion Pro" w:cs="Times"/>
        </w:rPr>
        <w:t xml:space="preserve"> Edited by </w:t>
      </w:r>
      <w:r w:rsidRPr="002E3451">
        <w:rPr>
          <w:rFonts w:ascii="Minion Pro" w:hAnsi="Minion Pro" w:cs="Times"/>
          <w:b/>
        </w:rPr>
        <w:t>George R. Kay</w:t>
      </w:r>
      <w:r w:rsidRPr="002E3451">
        <w:rPr>
          <w:rFonts w:ascii="Minion Pro" w:hAnsi="Minion Pro" w:cs="Times"/>
        </w:rPr>
        <w:t>. Contains selected poems by Dante. Baltimore: Penguin Books, 1958. Reviewed by:</w:t>
      </w:r>
    </w:p>
    <w:p w:rsidR="00456422" w:rsidRPr="002E3451" w:rsidRDefault="00DF2516">
      <w:pPr>
        <w:widowControl w:val="0"/>
        <w:autoSpaceDE w:val="0"/>
        <w:autoSpaceDN w:val="0"/>
        <w:adjustRightInd w:val="0"/>
        <w:spacing w:after="240"/>
        <w:ind w:firstLine="720"/>
        <w:rPr>
          <w:rFonts w:ascii="Minion Pro" w:hAnsi="Minion Pro" w:cs="Times"/>
        </w:rPr>
      </w:pPr>
      <w:r w:rsidRPr="002E3451">
        <w:rPr>
          <w:rFonts w:ascii="Minion Pro" w:hAnsi="Minion Pro" w:cs="Times"/>
          <w:b/>
        </w:rPr>
        <w:t>T. G. Bergin</w:t>
      </w:r>
      <w:r w:rsidRPr="002E3451">
        <w:rPr>
          <w:rFonts w:ascii="Minion Pro" w:hAnsi="Minion Pro" w:cs="Times"/>
        </w:rPr>
        <w:t xml:space="preserve">, </w:t>
      </w:r>
      <w:r w:rsidRPr="002E3451">
        <w:rPr>
          <w:rFonts w:ascii="Minion Pro" w:hAnsi="Minion Pro" w:cs="Times"/>
          <w:i/>
        </w:rPr>
        <w:t xml:space="preserve">Italian Quarterly, </w:t>
      </w:r>
      <w:r w:rsidRPr="002E3451">
        <w:rPr>
          <w:rFonts w:ascii="Minion Pro" w:hAnsi="Minion Pro" w:cs="Times"/>
        </w:rPr>
        <w:t xml:space="preserve">II (Spring 1958) 1: 69-70. </w:t>
      </w:r>
    </w:p>
    <w:p w:rsidR="00456422" w:rsidRPr="002E3451" w:rsidRDefault="00DF2516">
      <w:pPr>
        <w:widowControl w:val="0"/>
        <w:autoSpaceDE w:val="0"/>
        <w:autoSpaceDN w:val="0"/>
        <w:adjustRightInd w:val="0"/>
        <w:spacing w:after="240"/>
        <w:rPr>
          <w:rFonts w:ascii="Minion Pro" w:hAnsi="Minion Pro" w:cs="Times"/>
        </w:rPr>
      </w:pPr>
      <w:r w:rsidRPr="002E3451">
        <w:rPr>
          <w:rFonts w:ascii="Minion Pro" w:hAnsi="Minion Pro" w:cs="Times"/>
          <w:b/>
        </w:rPr>
        <w:t>J. A. Mazzeo</w:t>
      </w:r>
      <w:r w:rsidRPr="002E3451">
        <w:rPr>
          <w:rFonts w:ascii="Minion Pro" w:hAnsi="Minion Pro" w:cs="Times"/>
        </w:rPr>
        <w:t xml:space="preserve">. </w:t>
      </w:r>
      <w:r w:rsidRPr="002E3451">
        <w:rPr>
          <w:rFonts w:ascii="Minion Pro" w:hAnsi="Minion Pro" w:cs="Times"/>
          <w:i/>
        </w:rPr>
        <w:t xml:space="preserve">Structure and Thought in the “Paradiso.” </w:t>
      </w:r>
      <w:r w:rsidRPr="002E3451">
        <w:rPr>
          <w:rFonts w:ascii="Minion Pro" w:hAnsi="Minion Pro" w:cs="Times"/>
        </w:rPr>
        <w:t>Ithaca, N.Y.: Cornell University Press, 1958. Reviewed by:</w:t>
      </w:r>
    </w:p>
    <w:p w:rsidR="00456422" w:rsidRPr="002E3451" w:rsidRDefault="00DF2516">
      <w:pPr>
        <w:widowControl w:val="0"/>
        <w:autoSpaceDE w:val="0"/>
        <w:autoSpaceDN w:val="0"/>
        <w:adjustRightInd w:val="0"/>
        <w:spacing w:after="240"/>
        <w:ind w:firstLine="720"/>
        <w:rPr>
          <w:rFonts w:ascii="Minion Pro" w:hAnsi="Minion Pro" w:cs="Times"/>
        </w:rPr>
      </w:pPr>
      <w:r w:rsidRPr="002E3451">
        <w:rPr>
          <w:rFonts w:ascii="Minion Pro" w:hAnsi="Minion Pro" w:cs="Times"/>
          <w:b/>
        </w:rPr>
        <w:t>R[occo] M[ontano]</w:t>
      </w:r>
      <w:r w:rsidRPr="002E3451">
        <w:rPr>
          <w:rFonts w:ascii="Minion Pro" w:hAnsi="Minion Pro" w:cs="Times"/>
        </w:rPr>
        <w:t xml:space="preserve">, </w:t>
      </w:r>
      <w:r w:rsidRPr="002E3451">
        <w:rPr>
          <w:rFonts w:ascii="Minion Pro" w:hAnsi="Minion Pro" w:cs="Times"/>
          <w:i/>
        </w:rPr>
        <w:t xml:space="preserve">Delta </w:t>
      </w:r>
      <w:r w:rsidRPr="002E3451">
        <w:rPr>
          <w:rFonts w:ascii="Minion Pro" w:hAnsi="Minion Pro" w:cs="Times"/>
        </w:rPr>
        <w:t>(1958) 14: 69-70.</w:t>
      </w:r>
    </w:p>
    <w:p w:rsidR="00456422" w:rsidRPr="002E3451" w:rsidRDefault="00DF2516">
      <w:pPr>
        <w:widowControl w:val="0"/>
        <w:autoSpaceDE w:val="0"/>
        <w:autoSpaceDN w:val="0"/>
        <w:adjustRightInd w:val="0"/>
        <w:spacing w:after="240"/>
        <w:rPr>
          <w:rFonts w:ascii="Minion Pro" w:hAnsi="Minion Pro" w:cs="Times"/>
        </w:rPr>
      </w:pPr>
      <w:r w:rsidRPr="002E3451">
        <w:rPr>
          <w:rFonts w:ascii="Minion Pro" w:hAnsi="Minion Pro" w:cs="Times"/>
          <w:b/>
        </w:rPr>
        <w:t>Ezra Pound</w:t>
      </w:r>
      <w:r w:rsidRPr="002E3451">
        <w:rPr>
          <w:rFonts w:ascii="Minion Pro" w:hAnsi="Minion Pro" w:cs="Times"/>
        </w:rPr>
        <w:t xml:space="preserve">. </w:t>
      </w:r>
      <w:r w:rsidRPr="002E3451">
        <w:rPr>
          <w:rFonts w:ascii="Minion Pro" w:hAnsi="Minion Pro" w:cs="Times"/>
          <w:i/>
        </w:rPr>
        <w:t xml:space="preserve">Saggi letterari: Literary Essays of Ezra Pound. </w:t>
      </w:r>
      <w:r w:rsidRPr="002E3451">
        <w:rPr>
          <w:rFonts w:ascii="Minion Pro" w:hAnsi="Minion Pro" w:cs="Times"/>
        </w:rPr>
        <w:t>Milan: Garzanti, 1957. Reviewed by:</w:t>
      </w:r>
    </w:p>
    <w:p w:rsidR="00456422" w:rsidRPr="002E3451" w:rsidRDefault="00DF2516">
      <w:pPr>
        <w:widowControl w:val="0"/>
        <w:autoSpaceDE w:val="0"/>
        <w:autoSpaceDN w:val="0"/>
        <w:adjustRightInd w:val="0"/>
        <w:spacing w:after="240"/>
        <w:ind w:firstLine="720"/>
        <w:rPr>
          <w:rFonts w:ascii="Minion Pro" w:hAnsi="Minion Pro" w:cs="Times"/>
          <w:lang w:val="it-IT"/>
        </w:rPr>
      </w:pPr>
      <w:r w:rsidRPr="002E3451">
        <w:rPr>
          <w:rFonts w:ascii="Minion Pro" w:hAnsi="Minion Pro" w:cs="Times"/>
          <w:b/>
          <w:lang w:val="it-IT"/>
        </w:rPr>
        <w:t>Domenico De Robertis</w:t>
      </w:r>
      <w:r w:rsidRPr="002E3451">
        <w:rPr>
          <w:rFonts w:ascii="Minion Pro" w:hAnsi="Minion Pro" w:cs="Times"/>
          <w:lang w:val="it-IT"/>
        </w:rPr>
        <w:t xml:space="preserve">, </w:t>
      </w:r>
      <w:r w:rsidRPr="002E3451">
        <w:rPr>
          <w:rFonts w:ascii="Minion Pro" w:hAnsi="Minion Pro" w:cs="Times"/>
          <w:i/>
          <w:lang w:val="it-IT"/>
        </w:rPr>
        <w:t>Studi Danteschi</w:t>
      </w:r>
      <w:r w:rsidRPr="002E3451">
        <w:rPr>
          <w:rFonts w:ascii="Minion Pro" w:hAnsi="Minion Pro" w:cs="Times"/>
          <w:lang w:val="it-IT"/>
        </w:rPr>
        <w:t xml:space="preserve">, XXXV (1958): 286-287. </w:t>
      </w:r>
    </w:p>
    <w:p w:rsidR="00456422" w:rsidRDefault="00DF2516">
      <w:pPr>
        <w:widowControl w:val="0"/>
        <w:autoSpaceDE w:val="0"/>
        <w:autoSpaceDN w:val="0"/>
        <w:adjustRightInd w:val="0"/>
        <w:spacing w:after="240"/>
        <w:rPr>
          <w:rFonts w:ascii="Minion Pro" w:hAnsi="Minion Pro" w:cs="Times"/>
        </w:rPr>
      </w:pPr>
      <w:r w:rsidRPr="002E3451">
        <w:rPr>
          <w:rFonts w:ascii="Minion Pro" w:hAnsi="Minion Pro" w:cs="Times"/>
          <w:b/>
        </w:rPr>
        <w:t>Mario Praz</w:t>
      </w:r>
      <w:r w:rsidRPr="002E3451">
        <w:rPr>
          <w:rFonts w:ascii="Minion Pro" w:hAnsi="Minion Pro" w:cs="Times"/>
        </w:rPr>
        <w:t xml:space="preserve">. </w:t>
      </w:r>
      <w:r w:rsidRPr="002E3451">
        <w:rPr>
          <w:rFonts w:ascii="Minion Pro" w:hAnsi="Minion Pro" w:cs="Times"/>
          <w:i/>
        </w:rPr>
        <w:t>The Flaming He</w:t>
      </w:r>
      <w:r>
        <w:rPr>
          <w:rFonts w:ascii="Minion Pro" w:hAnsi="Minion Pro" w:cs="Times"/>
          <w:i/>
        </w:rPr>
        <w:t xml:space="preserve">art: Essays on Crashaw, Machiavelli, and Other Studies in the Relations between Italian and English Literature from Chaucer to T. S. Eliot. </w:t>
      </w:r>
      <w:r>
        <w:rPr>
          <w:rFonts w:ascii="Minion Pro" w:hAnsi="Minion Pro" w:cs="Times"/>
        </w:rPr>
        <w:t>Garden City, New York: Doubleday, 1958.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C. B. Beall</w:t>
      </w:r>
      <w:r>
        <w:rPr>
          <w:rFonts w:ascii="Minion Pro" w:hAnsi="Minion Pro" w:cs="Times"/>
        </w:rPr>
        <w:t xml:space="preserve">, </w:t>
      </w:r>
      <w:r>
        <w:rPr>
          <w:rFonts w:ascii="Minion Pro" w:hAnsi="Minion Pro" w:cs="Times"/>
          <w:i/>
        </w:rPr>
        <w:t>Comparative Literature</w:t>
      </w:r>
      <w:r>
        <w:rPr>
          <w:rFonts w:ascii="Minion Pro" w:hAnsi="Minion Pro" w:cs="Times"/>
        </w:rPr>
        <w:t>, X (1958): 358-360.</w:t>
      </w:r>
    </w:p>
    <w:p w:rsidR="00456422" w:rsidRDefault="00DF2516">
      <w:pPr>
        <w:widowControl w:val="0"/>
        <w:autoSpaceDE w:val="0"/>
        <w:autoSpaceDN w:val="0"/>
        <w:adjustRightInd w:val="0"/>
        <w:spacing w:after="240"/>
        <w:rPr>
          <w:rFonts w:ascii="Minion Pro" w:hAnsi="Minion Pro" w:cs="Times"/>
          <w:lang w:val="it-IT"/>
        </w:rPr>
      </w:pPr>
      <w:r>
        <w:rPr>
          <w:rFonts w:ascii="Minion Pro" w:hAnsi="Minion Pro" w:cs="Times"/>
          <w:b/>
        </w:rPr>
        <w:t>Renato Poggioli</w:t>
      </w:r>
      <w:r>
        <w:rPr>
          <w:rFonts w:ascii="Minion Pro" w:hAnsi="Minion Pro" w:cs="Times"/>
        </w:rPr>
        <w:t xml:space="preserve">. “Tragedy or Romance? A Reading of the Paolo and Francesca Episode in Dante’s </w:t>
      </w:r>
      <w:r>
        <w:rPr>
          <w:rFonts w:ascii="Minion Pro" w:hAnsi="Minion Pro" w:cs="Times"/>
          <w:i/>
        </w:rPr>
        <w:t>Inferno.</w:t>
      </w:r>
      <w:r>
        <w:rPr>
          <w:rFonts w:ascii="Minion Pro" w:hAnsi="Minion Pro" w:cs="Times"/>
        </w:rPr>
        <w:t>”</w:t>
      </w:r>
      <w:r>
        <w:rPr>
          <w:rFonts w:ascii="Minion Pro" w:hAnsi="Minion Pro" w:cs="Times"/>
          <w:i/>
        </w:rPr>
        <w:t xml:space="preserve"> </w:t>
      </w:r>
      <w:r>
        <w:rPr>
          <w:rFonts w:ascii="Minion Pro" w:hAnsi="Minion Pro" w:cs="Times"/>
          <w:i/>
          <w:lang w:val="it-IT"/>
        </w:rPr>
        <w:t xml:space="preserve">PMLA, </w:t>
      </w:r>
      <w:r>
        <w:rPr>
          <w:rFonts w:ascii="Minion Pro" w:hAnsi="Minion Pro" w:cs="Times"/>
          <w:lang w:val="it-IT"/>
        </w:rPr>
        <w:t>LXXII (1957):</w:t>
      </w:r>
      <w:r>
        <w:rPr>
          <w:rFonts w:ascii="Minion Pro" w:hAnsi="Minion Pro" w:cs="Times"/>
          <w:i/>
          <w:lang w:val="it-IT"/>
        </w:rPr>
        <w:t xml:space="preserve"> </w:t>
      </w:r>
      <w:r>
        <w:rPr>
          <w:rFonts w:ascii="Minion Pro" w:hAnsi="Minion Pro" w:cs="Times"/>
          <w:lang w:val="it-IT"/>
        </w:rPr>
        <w:t>313-358</w:t>
      </w:r>
      <w:r>
        <w:rPr>
          <w:rFonts w:ascii="Minion Pro" w:hAnsi="Minion Pro" w:cs="Times"/>
          <w:i/>
          <w:lang w:val="it-IT"/>
        </w:rPr>
        <w:t xml:space="preserve">. </w:t>
      </w:r>
      <w:r>
        <w:rPr>
          <w:rFonts w:ascii="Minion Pro" w:hAnsi="Minion Pro" w:cs="Times"/>
          <w:lang w:val="it-IT"/>
        </w:rPr>
        <w:t>Reviewed by:</w:t>
      </w:r>
    </w:p>
    <w:p w:rsidR="00456422" w:rsidRDefault="00DF2516">
      <w:pPr>
        <w:widowControl w:val="0"/>
        <w:autoSpaceDE w:val="0"/>
        <w:autoSpaceDN w:val="0"/>
        <w:adjustRightInd w:val="0"/>
        <w:spacing w:after="240"/>
        <w:ind w:firstLine="720"/>
        <w:rPr>
          <w:rFonts w:ascii="Minion Pro" w:hAnsi="Minion Pro" w:cs="Times"/>
          <w:lang w:val="it-IT"/>
        </w:rPr>
      </w:pPr>
      <w:r>
        <w:rPr>
          <w:rFonts w:ascii="Minion Pro" w:hAnsi="Minion Pro" w:cs="Times"/>
          <w:b/>
          <w:lang w:val="it-IT"/>
        </w:rPr>
        <w:t>Dante Della Terza</w:t>
      </w:r>
      <w:r>
        <w:rPr>
          <w:rFonts w:ascii="Minion Pro" w:hAnsi="Minion Pro" w:cs="Times"/>
          <w:lang w:val="it-IT"/>
        </w:rPr>
        <w:t xml:space="preserve">, </w:t>
      </w:r>
      <w:r>
        <w:rPr>
          <w:rFonts w:ascii="Minion Pro" w:hAnsi="Minion Pro" w:cs="Times"/>
          <w:i/>
          <w:lang w:val="it-IT"/>
        </w:rPr>
        <w:t xml:space="preserve">Rassegna della Letteratura Italiana, </w:t>
      </w:r>
      <w:r>
        <w:rPr>
          <w:rFonts w:ascii="Minion Pro" w:hAnsi="Minion Pro" w:cs="Times"/>
          <w:lang w:val="it-IT"/>
        </w:rPr>
        <w:t>VII</w:t>
      </w:r>
      <w:r>
        <w:rPr>
          <w:rFonts w:ascii="Minion Pro" w:hAnsi="Minion Pro" w:cs="Times"/>
          <w:i/>
          <w:lang w:val="it-IT"/>
        </w:rPr>
        <w:t xml:space="preserve"> </w:t>
      </w:r>
      <w:r>
        <w:rPr>
          <w:rFonts w:ascii="Minion Pro" w:hAnsi="Minion Pro" w:cs="Times"/>
          <w:lang w:val="it-IT"/>
        </w:rPr>
        <w:t>(1958) 62: 384-387.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de-DE"/>
        </w:rPr>
        <w:t>Elizabeth von Roon-Bassermann</w:t>
      </w:r>
      <w:r>
        <w:rPr>
          <w:rFonts w:ascii="Minion Pro" w:hAnsi="Minion Pro" w:cs="Times"/>
          <w:lang w:val="de-DE"/>
        </w:rPr>
        <w:t xml:space="preserve">. </w:t>
      </w:r>
      <w:r>
        <w:rPr>
          <w:rFonts w:ascii="Minion Pro" w:hAnsi="Minion Pro" w:cs="Times"/>
          <w:i/>
          <w:lang w:val="de-DE"/>
        </w:rPr>
        <w:t xml:space="preserve">Dante und Aristoteles: Das “Convivio” und der mehrfache Schriftsinn. </w:t>
      </w:r>
      <w:r>
        <w:rPr>
          <w:rFonts w:ascii="Minion Pro" w:hAnsi="Minion Pro" w:cs="Times"/>
        </w:rPr>
        <w:t>Freiburg: Herder, 1956.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Ulrich Leo</w:t>
      </w:r>
      <w:r>
        <w:rPr>
          <w:rFonts w:ascii="Minion Pro" w:hAnsi="Minion Pro" w:cs="Times"/>
        </w:rPr>
        <w:t xml:space="preserve">, </w:t>
      </w:r>
      <w:r>
        <w:rPr>
          <w:rFonts w:ascii="Minion Pro" w:hAnsi="Minion Pro" w:cs="Times"/>
          <w:i/>
        </w:rPr>
        <w:t>Romanic Review</w:t>
      </w:r>
      <w:r>
        <w:rPr>
          <w:rFonts w:ascii="Minion Pro" w:hAnsi="Minion Pro" w:cs="Times"/>
        </w:rPr>
        <w:t>, XLIX</w:t>
      </w:r>
      <w:r>
        <w:rPr>
          <w:rFonts w:ascii="Minion Pro" w:hAnsi="Minion Pro" w:cs="Times"/>
          <w:i/>
        </w:rPr>
        <w:t xml:space="preserve"> </w:t>
      </w:r>
      <w:r>
        <w:rPr>
          <w:rFonts w:ascii="Minion Pro" w:hAnsi="Minion Pro" w:cs="Times"/>
        </w:rPr>
        <w:t>(1958): 125-129.</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Dorothy L. Sayers</w:t>
      </w:r>
      <w:r>
        <w:rPr>
          <w:rFonts w:ascii="Minion Pro" w:hAnsi="Minion Pro" w:cs="Times"/>
        </w:rPr>
        <w:t xml:space="preserve">. </w:t>
      </w:r>
      <w:r>
        <w:rPr>
          <w:rFonts w:ascii="Minion Pro" w:hAnsi="Minion Pro" w:cs="Times"/>
          <w:i/>
        </w:rPr>
        <w:t xml:space="preserve">Further Papers on Dante. </w:t>
      </w:r>
      <w:r>
        <w:rPr>
          <w:rFonts w:ascii="Minion Pro" w:hAnsi="Minion Pro" w:cs="Times"/>
        </w:rPr>
        <w:t>New York, Harper, 1957.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lastRenderedPageBreak/>
        <w:t>T. G. Bergin</w:t>
      </w:r>
      <w:r>
        <w:rPr>
          <w:rFonts w:ascii="Minion Pro" w:hAnsi="Minion Pro" w:cs="Times"/>
        </w:rPr>
        <w:t xml:space="preserve">, </w:t>
      </w:r>
      <w:r>
        <w:rPr>
          <w:rFonts w:ascii="Minion Pro" w:hAnsi="Minion Pro" w:cs="Times"/>
          <w:i/>
        </w:rPr>
        <w:t xml:space="preserve">Italian Quarterly, </w:t>
      </w:r>
      <w:r>
        <w:rPr>
          <w:rFonts w:ascii="Minion Pro" w:hAnsi="Minion Pro" w:cs="Times"/>
        </w:rPr>
        <w:t>I (Winter 1958) 4: 79-85;</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Colin Hardie</w:t>
      </w:r>
      <w:r>
        <w:rPr>
          <w:rFonts w:ascii="Minion Pro" w:hAnsi="Minion Pro" w:cs="Times"/>
        </w:rPr>
        <w:t xml:space="preserve">, </w:t>
      </w:r>
      <w:r>
        <w:rPr>
          <w:rFonts w:ascii="Minion Pro" w:hAnsi="Minion Pro" w:cs="Times"/>
          <w:i/>
        </w:rPr>
        <w:t xml:space="preserve">Italian Studies, </w:t>
      </w:r>
      <w:r>
        <w:rPr>
          <w:rFonts w:ascii="Minion Pro" w:hAnsi="Minion Pro" w:cs="Times"/>
        </w:rPr>
        <w:t>XIII (1958): 111-118;</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L. V. McDonnell</w:t>
      </w:r>
      <w:r>
        <w:rPr>
          <w:rFonts w:ascii="Minion Pro" w:hAnsi="Minion Pro" w:cs="Times"/>
        </w:rPr>
        <w:t xml:space="preserve">, </w:t>
      </w:r>
      <w:r>
        <w:rPr>
          <w:rFonts w:ascii="Minion Pro" w:hAnsi="Minion Pro" w:cs="Times"/>
          <w:i/>
        </w:rPr>
        <w:t>Catholic World</w:t>
      </w:r>
      <w:r>
        <w:rPr>
          <w:rFonts w:ascii="Minion Pro" w:hAnsi="Minion Pro" w:cs="Times"/>
        </w:rPr>
        <w:t>, CLXXXVI (1958): 398-399;</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W. M. Miller</w:t>
      </w:r>
      <w:r>
        <w:rPr>
          <w:rFonts w:ascii="Minion Pro" w:hAnsi="Minion Pro" w:cs="Times"/>
          <w:lang w:val="it-IT"/>
        </w:rPr>
        <w:t xml:space="preserve">, </w:t>
      </w:r>
      <w:r>
        <w:rPr>
          <w:rFonts w:ascii="Minion Pro" w:hAnsi="Minion Pro" w:cs="Times"/>
          <w:i/>
          <w:lang w:val="it-IT"/>
        </w:rPr>
        <w:t>Italica</w:t>
      </w:r>
      <w:r>
        <w:rPr>
          <w:rFonts w:ascii="Minion Pro" w:hAnsi="Minion Pro" w:cs="Times"/>
          <w:lang w:val="it-IT"/>
        </w:rPr>
        <w:t>, XXXV (1958): 211-214.</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Dorothy L. Sayers</w:t>
      </w:r>
      <w:r>
        <w:rPr>
          <w:rFonts w:ascii="Minion Pro" w:hAnsi="Minion Pro" w:cs="Times"/>
        </w:rPr>
        <w:t>.</w:t>
      </w:r>
      <w:r>
        <w:rPr>
          <w:rFonts w:ascii="Minion Pro" w:hAnsi="Minion Pro" w:cs="Times"/>
          <w:i/>
        </w:rPr>
        <w:t xml:space="preserve"> Introductory Papers on Dante. </w:t>
      </w:r>
      <w:r>
        <w:rPr>
          <w:rFonts w:ascii="Minion Pro" w:hAnsi="Minion Pro" w:cs="Times"/>
        </w:rPr>
        <w:t>New York: Harper &amp; Brothers, 1954.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T. G. Bergin</w:t>
      </w:r>
      <w:r>
        <w:rPr>
          <w:rFonts w:ascii="Minion Pro" w:hAnsi="Minion Pro" w:cs="Times"/>
        </w:rPr>
        <w:t xml:space="preserve">, </w:t>
      </w:r>
      <w:r>
        <w:rPr>
          <w:rFonts w:ascii="Minion Pro" w:hAnsi="Minion Pro" w:cs="Times"/>
          <w:i/>
        </w:rPr>
        <w:t xml:space="preserve">Speculum, </w:t>
      </w:r>
      <w:r>
        <w:rPr>
          <w:rFonts w:ascii="Minion Pro" w:hAnsi="Minion Pro" w:cs="Times"/>
        </w:rPr>
        <w:t>XXXIII (1958): 319-322;</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C. S. Singleton</w:t>
      </w:r>
      <w:r>
        <w:rPr>
          <w:rFonts w:ascii="Minion Pro" w:hAnsi="Minion Pro" w:cs="Times"/>
        </w:rPr>
        <w:t xml:space="preserve">. </w:t>
      </w:r>
      <w:r>
        <w:rPr>
          <w:rFonts w:ascii="Minion Pro" w:hAnsi="Minion Pro" w:cs="Times"/>
          <w:i/>
        </w:rPr>
        <w:t xml:space="preserve">Dante Studies 1. Commedia: Elements of Structure. </w:t>
      </w:r>
      <w:r>
        <w:rPr>
          <w:rFonts w:ascii="Minion Pro" w:hAnsi="Minion Pro" w:cs="Times"/>
        </w:rPr>
        <w:t>Cambridge, Mass.: Harvard University Press, 1954. Reviewed by:</w:t>
      </w:r>
    </w:p>
    <w:p w:rsidR="00456422"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Andrea Ciotti</w:t>
      </w:r>
      <w:r>
        <w:rPr>
          <w:rFonts w:ascii="Minion Pro" w:hAnsi="Minion Pro" w:cs="Times"/>
        </w:rPr>
        <w:t xml:space="preserve">, </w:t>
      </w:r>
      <w:r>
        <w:rPr>
          <w:rFonts w:ascii="Minion Pro" w:hAnsi="Minion Pro" w:cs="Times"/>
          <w:i/>
        </w:rPr>
        <w:t>Convivium</w:t>
      </w:r>
      <w:r>
        <w:rPr>
          <w:rFonts w:ascii="Minion Pro" w:hAnsi="Minion Pro" w:cs="Times"/>
        </w:rPr>
        <w:t>, XXVI, (1958): 101-105.</w:t>
      </w:r>
    </w:p>
    <w:p w:rsidR="00456422" w:rsidRDefault="00DF2516">
      <w:pPr>
        <w:widowControl w:val="0"/>
        <w:autoSpaceDE w:val="0"/>
        <w:autoSpaceDN w:val="0"/>
        <w:adjustRightInd w:val="0"/>
        <w:spacing w:after="240"/>
        <w:rPr>
          <w:rFonts w:ascii="Minion Pro" w:hAnsi="Minion Pro" w:cs="Times"/>
        </w:rPr>
      </w:pPr>
      <w:r>
        <w:rPr>
          <w:rFonts w:ascii="Minion Pro" w:eastAsiaTheme="minorEastAsia" w:hAnsi="Minion Pro" w:cs="Times"/>
          <w:b/>
          <w:lang w:val="it-IT"/>
        </w:rPr>
        <w:t>Leo Spitzer</w:t>
      </w:r>
      <w:r>
        <w:rPr>
          <w:rFonts w:ascii="Minion Pro" w:eastAsiaTheme="minorEastAsia" w:hAnsi="Minion Pro" w:cs="Times"/>
          <w:lang w:val="it-IT"/>
        </w:rPr>
        <w:t xml:space="preserve">. “Il Canto XIII dell’ </w:t>
      </w:r>
      <w:r>
        <w:rPr>
          <w:rFonts w:ascii="Minion Pro" w:eastAsiaTheme="minorEastAsia" w:hAnsi="Minion Pro" w:cs="Times"/>
          <w:i/>
          <w:lang w:val="it-IT"/>
        </w:rPr>
        <w:t>Inferno</w:t>
      </w:r>
      <w:r>
        <w:rPr>
          <w:rFonts w:ascii="Minion Pro" w:eastAsiaTheme="minorEastAsia" w:hAnsi="Minion Pro" w:cs="Times"/>
          <w:lang w:val="it-IT"/>
        </w:rPr>
        <w:t>.”</w:t>
      </w:r>
      <w:r>
        <w:rPr>
          <w:rFonts w:ascii="Minion Pro" w:eastAsiaTheme="minorEastAsia" w:hAnsi="Minion Pro" w:cs="Times"/>
          <w:i/>
          <w:lang w:val="it-IT"/>
        </w:rPr>
        <w:t xml:space="preserve"> Letture Dantesche. I. Inferno</w:t>
      </w:r>
      <w:r>
        <w:rPr>
          <w:rFonts w:ascii="Minion Pro" w:eastAsiaTheme="minorEastAsia" w:hAnsi="Minion Pro" w:cs="Times"/>
          <w:lang w:val="it-IT"/>
        </w:rPr>
        <w:t>. A</w:t>
      </w:r>
      <w:r>
        <w:rPr>
          <w:rFonts w:ascii="Minion Pro" w:eastAsiaTheme="minorEastAsia" w:hAnsi="Minion Pro" w:cs="Times"/>
          <w:i/>
          <w:lang w:val="it-IT"/>
        </w:rPr>
        <w:t xml:space="preserve"> </w:t>
      </w:r>
      <w:r>
        <w:rPr>
          <w:rFonts w:ascii="Minion Pro" w:eastAsiaTheme="minorEastAsia" w:hAnsi="Minion Pro" w:cs="Times"/>
          <w:lang w:val="it-IT"/>
        </w:rPr>
        <w:t xml:space="preserve">cura di Giovanni Getto. </w:t>
      </w:r>
      <w:r>
        <w:rPr>
          <w:rFonts w:ascii="Minion Pro" w:eastAsiaTheme="minorEastAsia" w:hAnsi="Minion Pro" w:cs="Times"/>
        </w:rPr>
        <w:t>Florence: Sansoni, 1955.</w:t>
      </w:r>
      <w:r>
        <w:rPr>
          <w:rFonts w:ascii="Minion Pro" w:hAnsi="Minion Pro" w:cs="Times"/>
        </w:rPr>
        <w:t xml:space="preserve"> Reviewed by:</w:t>
      </w:r>
    </w:p>
    <w:p w:rsidR="00456422" w:rsidRDefault="00DF2516">
      <w:pPr>
        <w:widowControl w:val="0"/>
        <w:autoSpaceDE w:val="0"/>
        <w:autoSpaceDN w:val="0"/>
        <w:adjustRightInd w:val="0"/>
        <w:spacing w:after="240"/>
        <w:ind w:firstLine="720"/>
        <w:rPr>
          <w:rFonts w:ascii="Minion Pro" w:eastAsiaTheme="minorEastAsia" w:hAnsi="Minion Pro" w:cs="Times"/>
        </w:rPr>
      </w:pPr>
      <w:r>
        <w:rPr>
          <w:rFonts w:ascii="Minion Pro" w:hAnsi="Minion Pro" w:cs="Times"/>
          <w:b/>
        </w:rPr>
        <w:t>Michele Messina</w:t>
      </w:r>
      <w:r>
        <w:rPr>
          <w:rFonts w:ascii="Minion Pro" w:hAnsi="Minion Pro" w:cs="Times"/>
        </w:rPr>
        <w:t xml:space="preserve">, </w:t>
      </w:r>
      <w:r>
        <w:rPr>
          <w:rFonts w:ascii="Minion Pro" w:hAnsi="Minion Pro" w:cs="Times"/>
          <w:i/>
        </w:rPr>
        <w:t>Studi Danteschi</w:t>
      </w:r>
      <w:r>
        <w:rPr>
          <w:rFonts w:ascii="Minion Pro" w:hAnsi="Minion Pro" w:cs="Times"/>
        </w:rPr>
        <w:t>, XXXV (1958): 294-297.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Bernard Stambler</w:t>
      </w:r>
      <w:r>
        <w:rPr>
          <w:rFonts w:ascii="Minion Pro" w:hAnsi="Minion Pro" w:cs="Times"/>
        </w:rPr>
        <w:t xml:space="preserve">. </w:t>
      </w:r>
      <w:r>
        <w:rPr>
          <w:rFonts w:ascii="Minion Pro" w:hAnsi="Minion Pro" w:cs="Times"/>
          <w:i/>
        </w:rPr>
        <w:t xml:space="preserve">Dante’s Other World: The ‘Purgatorio’ as Guide to the ‘Divine Comedy.’ </w:t>
      </w:r>
      <w:r>
        <w:rPr>
          <w:rFonts w:ascii="Minion Pro" w:hAnsi="Minion Pro" w:cs="Times"/>
        </w:rPr>
        <w:t>New York: New York University Press, 1957.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Lienhard Bergel</w:t>
      </w:r>
      <w:r>
        <w:rPr>
          <w:rFonts w:ascii="Minion Pro" w:hAnsi="Minion Pro" w:cs="Times"/>
        </w:rPr>
        <w:t xml:space="preserve">, </w:t>
      </w:r>
      <w:r>
        <w:rPr>
          <w:rFonts w:ascii="Minion Pro" w:hAnsi="Minion Pro" w:cs="Times"/>
          <w:i/>
        </w:rPr>
        <w:t xml:space="preserve">Books Abroad, </w:t>
      </w:r>
      <w:r>
        <w:rPr>
          <w:rFonts w:ascii="Minion Pro" w:hAnsi="Minion Pro" w:cs="Times"/>
        </w:rPr>
        <w:t>XXXII (1958): 448-449;</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T. G. Bergin</w:t>
      </w:r>
      <w:r>
        <w:rPr>
          <w:rFonts w:ascii="Minion Pro" w:hAnsi="Minion Pro" w:cs="Times"/>
        </w:rPr>
        <w:t xml:space="preserve">, </w:t>
      </w:r>
      <w:r>
        <w:rPr>
          <w:rFonts w:ascii="Minion Pro" w:hAnsi="Minion Pro" w:cs="Times"/>
          <w:i/>
        </w:rPr>
        <w:t>Italian Quarterly</w:t>
      </w:r>
      <w:r>
        <w:rPr>
          <w:rFonts w:ascii="Minion Pro" w:hAnsi="Minion Pro" w:cs="Times"/>
        </w:rPr>
        <w:t>, I</w:t>
      </w:r>
      <w:r>
        <w:rPr>
          <w:rFonts w:ascii="Minion Pro" w:hAnsi="Minion Pro" w:cs="Times"/>
          <w:i/>
        </w:rPr>
        <w:t xml:space="preserve"> </w:t>
      </w:r>
      <w:r>
        <w:rPr>
          <w:rFonts w:ascii="Minion Pro" w:hAnsi="Minion Pro" w:cs="Times"/>
        </w:rPr>
        <w:t>(Winter 1958) 4: 79-85;</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W. M. Crittenden</w:t>
      </w:r>
      <w:r>
        <w:rPr>
          <w:rFonts w:ascii="Minion Pro" w:hAnsi="Minion Pro" w:cs="Times"/>
        </w:rPr>
        <w:t xml:space="preserve">, </w:t>
      </w:r>
      <w:r>
        <w:rPr>
          <w:rFonts w:ascii="Minion Pro" w:hAnsi="Minion Pro" w:cs="Times"/>
          <w:i/>
        </w:rPr>
        <w:t>The Personalist</w:t>
      </w:r>
      <w:r>
        <w:rPr>
          <w:rFonts w:ascii="Minion Pro" w:hAnsi="Minion Pro" w:cs="Times"/>
        </w:rPr>
        <w:t>, XXXIX (1958):</w:t>
      </w:r>
      <w:r>
        <w:rPr>
          <w:rFonts w:ascii="Minion Pro" w:hAnsi="Minion Pro" w:cs="Times"/>
          <w:i/>
        </w:rPr>
        <w:t xml:space="preserve"> </w:t>
      </w:r>
      <w:r>
        <w:rPr>
          <w:rFonts w:ascii="Minion Pro" w:hAnsi="Minion Pro" w:cs="Times"/>
        </w:rPr>
        <w:t>417-418;</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G. P. Elliott</w:t>
      </w:r>
      <w:r>
        <w:rPr>
          <w:rFonts w:ascii="Minion Pro" w:hAnsi="Minion Pro" w:cs="Times"/>
        </w:rPr>
        <w:t xml:space="preserve">, </w:t>
      </w:r>
      <w:r>
        <w:rPr>
          <w:rFonts w:ascii="Minion Pro" w:hAnsi="Minion Pro" w:cs="Times"/>
          <w:i/>
        </w:rPr>
        <w:t>Hudson Review</w:t>
      </w:r>
      <w:r>
        <w:rPr>
          <w:rFonts w:ascii="Minion Pro" w:hAnsi="Minion Pro" w:cs="Times"/>
        </w:rPr>
        <w:t>, XI (1958): 597-611;</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Kenelm Foster</w:t>
      </w:r>
      <w:r>
        <w:rPr>
          <w:rFonts w:ascii="Minion Pro" w:hAnsi="Minion Pro" w:cs="Times"/>
          <w:lang w:val="it-IT"/>
        </w:rPr>
        <w:t xml:space="preserve">, </w:t>
      </w:r>
      <w:r>
        <w:rPr>
          <w:rFonts w:ascii="Minion Pro" w:hAnsi="Minion Pro" w:cs="Times"/>
          <w:i/>
          <w:lang w:val="it-IT"/>
        </w:rPr>
        <w:t xml:space="preserve">Blackfriars, </w:t>
      </w:r>
      <w:r>
        <w:rPr>
          <w:rFonts w:ascii="Minion Pro" w:hAnsi="Minion Pro" w:cs="Times"/>
          <w:lang w:val="it-IT"/>
        </w:rPr>
        <w:t>XXXIX (1958): 427-428;</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W. M. Miller</w:t>
      </w:r>
      <w:r>
        <w:rPr>
          <w:rFonts w:ascii="Minion Pro" w:hAnsi="Minion Pro" w:cs="Times"/>
          <w:lang w:val="it-IT"/>
        </w:rPr>
        <w:t xml:space="preserve">, </w:t>
      </w:r>
      <w:r>
        <w:rPr>
          <w:rFonts w:ascii="Minion Pro" w:hAnsi="Minion Pro" w:cs="Times"/>
          <w:i/>
          <w:lang w:val="it-IT"/>
        </w:rPr>
        <w:t>Italica</w:t>
      </w:r>
      <w:r>
        <w:rPr>
          <w:rFonts w:ascii="Minion Pro" w:hAnsi="Minion Pro" w:cs="Times"/>
          <w:lang w:val="it-IT"/>
        </w:rPr>
        <w:t>, XXXV (1958): 211-214;</w:t>
      </w:r>
    </w:p>
    <w:p w:rsidR="00456422" w:rsidRDefault="00DF2516">
      <w:pPr>
        <w:widowControl w:val="0"/>
        <w:autoSpaceDE w:val="0"/>
        <w:autoSpaceDN w:val="0"/>
        <w:adjustRightInd w:val="0"/>
        <w:spacing w:after="240"/>
        <w:ind w:left="720"/>
        <w:rPr>
          <w:rFonts w:ascii="Minion Pro" w:hAnsi="Minion Pro" w:cs="Times"/>
          <w:lang w:val="it-IT"/>
        </w:rPr>
      </w:pPr>
      <w:r>
        <w:rPr>
          <w:rFonts w:ascii="Minion Pro" w:hAnsi="Minion Pro" w:cs="Times"/>
          <w:b/>
          <w:lang w:val="it-IT"/>
        </w:rPr>
        <w:t>V. R. Yanitelli</w:t>
      </w:r>
      <w:r>
        <w:rPr>
          <w:rFonts w:ascii="Minion Pro" w:hAnsi="Minion Pro" w:cs="Times"/>
          <w:lang w:val="it-IT"/>
        </w:rPr>
        <w:t xml:space="preserve">, </w:t>
      </w:r>
      <w:r>
        <w:rPr>
          <w:rFonts w:ascii="Minion Pro" w:hAnsi="Minion Pro" w:cs="Times"/>
          <w:i/>
          <w:lang w:val="it-IT"/>
        </w:rPr>
        <w:t>America</w:t>
      </w:r>
      <w:r>
        <w:rPr>
          <w:rFonts w:ascii="Minion Pro" w:hAnsi="Minion Pro" w:cs="Times"/>
          <w:lang w:val="it-IT"/>
        </w:rPr>
        <w:t>,</w:t>
      </w:r>
      <w:r>
        <w:rPr>
          <w:rFonts w:ascii="Minion Pro" w:hAnsi="Minion Pro" w:cs="Times"/>
          <w:i/>
          <w:lang w:val="it-IT"/>
        </w:rPr>
        <w:t xml:space="preserve"> </w:t>
      </w:r>
      <w:r>
        <w:rPr>
          <w:rFonts w:ascii="Minion Pro" w:hAnsi="Minion Pro" w:cs="Times"/>
          <w:lang w:val="it-IT"/>
        </w:rPr>
        <w:t>C (1958): 376-377.</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lang w:val="it-IT"/>
        </w:rPr>
        <w:lastRenderedPageBreak/>
        <w:t>Domenico Vittorini</w:t>
      </w:r>
      <w:r>
        <w:rPr>
          <w:rFonts w:ascii="Minion Pro" w:hAnsi="Minion Pro" w:cs="Times"/>
          <w:lang w:val="it-IT"/>
        </w:rPr>
        <w:t xml:space="preserve">. </w:t>
      </w:r>
      <w:r>
        <w:rPr>
          <w:rFonts w:ascii="Minion Pro" w:hAnsi="Minion Pro" w:cs="Times"/>
          <w:i/>
        </w:rPr>
        <w:t>The Age of Dante: A Concise History of Italian Culture in the Years of the Early Renaissance</w:t>
      </w:r>
      <w:r>
        <w:rPr>
          <w:rFonts w:ascii="Minion Pro" w:hAnsi="Minion Pro" w:cs="Times"/>
        </w:rPr>
        <w:t>. Syracuse: Syracuse University Press, 1957. Reviewed by:</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T. G. Bergin</w:t>
      </w:r>
      <w:r>
        <w:rPr>
          <w:rFonts w:ascii="Minion Pro" w:hAnsi="Minion Pro" w:cs="Times"/>
        </w:rPr>
        <w:t xml:space="preserve">, </w:t>
      </w:r>
      <w:r>
        <w:rPr>
          <w:rFonts w:ascii="Minion Pro" w:hAnsi="Minion Pro" w:cs="Times"/>
          <w:i/>
        </w:rPr>
        <w:t>Italian Quarterly</w:t>
      </w:r>
      <w:r>
        <w:rPr>
          <w:rFonts w:ascii="Minion Pro" w:hAnsi="Minion Pro" w:cs="Times"/>
        </w:rPr>
        <w:t>, I (Winter 1958) 4: 79-85;</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Vincenzo Cioffari</w:t>
      </w:r>
      <w:r>
        <w:rPr>
          <w:rFonts w:ascii="Minion Pro" w:hAnsi="Minion Pro" w:cs="Times"/>
        </w:rPr>
        <w:t xml:space="preserve">, </w:t>
      </w:r>
      <w:r>
        <w:rPr>
          <w:rFonts w:ascii="Minion Pro" w:hAnsi="Minion Pro" w:cs="Times"/>
          <w:i/>
        </w:rPr>
        <w:t xml:space="preserve">Books Abroad, </w:t>
      </w:r>
      <w:r>
        <w:rPr>
          <w:rFonts w:ascii="Minion Pro" w:hAnsi="Minion Pro" w:cs="Times"/>
        </w:rPr>
        <w:t>XXXII (1958): 450;</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A. J. De Vito</w:t>
      </w:r>
      <w:r>
        <w:rPr>
          <w:rFonts w:ascii="Minion Pro" w:hAnsi="Minion Pro" w:cs="Times"/>
        </w:rPr>
        <w:t xml:space="preserve">, </w:t>
      </w:r>
      <w:r>
        <w:rPr>
          <w:rFonts w:ascii="Minion Pro" w:hAnsi="Minion Pro" w:cs="Times"/>
          <w:i/>
        </w:rPr>
        <w:t xml:space="preserve">Modern Language Journal, </w:t>
      </w:r>
      <w:r>
        <w:rPr>
          <w:rFonts w:ascii="Minion Pro" w:hAnsi="Minion Pro" w:cs="Times"/>
        </w:rPr>
        <w:t>XLII (1958): 158;</w:t>
      </w:r>
      <w:bookmarkStart w:id="0" w:name="_GoBack"/>
      <w:bookmarkEnd w:id="0"/>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Pearl Kibre</w:t>
      </w:r>
      <w:r>
        <w:rPr>
          <w:rFonts w:ascii="Minion Pro" w:hAnsi="Minion Pro" w:cs="Times"/>
        </w:rPr>
        <w:t xml:space="preserve">, </w:t>
      </w:r>
      <w:r>
        <w:rPr>
          <w:rFonts w:ascii="Minion Pro" w:hAnsi="Minion Pro" w:cs="Times"/>
          <w:i/>
        </w:rPr>
        <w:t xml:space="preserve">American Historical Review, </w:t>
      </w:r>
      <w:r>
        <w:rPr>
          <w:rFonts w:ascii="Minion Pro" w:hAnsi="Minion Pro" w:cs="Times"/>
        </w:rPr>
        <w:t>LXIII (1958): 647-648;</w:t>
      </w:r>
    </w:p>
    <w:p w:rsidR="00456422" w:rsidRDefault="00DF2516">
      <w:pPr>
        <w:widowControl w:val="0"/>
        <w:autoSpaceDE w:val="0"/>
        <w:autoSpaceDN w:val="0"/>
        <w:adjustRightInd w:val="0"/>
        <w:spacing w:after="240"/>
        <w:ind w:left="720"/>
        <w:rPr>
          <w:rFonts w:ascii="Minion Pro" w:hAnsi="Minion Pro" w:cs="Times"/>
        </w:rPr>
      </w:pPr>
      <w:r>
        <w:rPr>
          <w:rFonts w:ascii="Minion Pro" w:hAnsi="Minion Pro" w:cs="Times"/>
          <w:b/>
        </w:rPr>
        <w:t>J. C. Nelson</w:t>
      </w:r>
      <w:r>
        <w:rPr>
          <w:rFonts w:ascii="Minion Pro" w:hAnsi="Minion Pro" w:cs="Times"/>
        </w:rPr>
        <w:t xml:space="preserve">, </w:t>
      </w:r>
      <w:r>
        <w:rPr>
          <w:rFonts w:ascii="Minion Pro" w:hAnsi="Minion Pro" w:cs="Times"/>
          <w:i/>
        </w:rPr>
        <w:t>American Scholar</w:t>
      </w:r>
      <w:r>
        <w:rPr>
          <w:rFonts w:ascii="Minion Pro" w:hAnsi="Minion Pro" w:cs="Times"/>
        </w:rPr>
        <w:t>, XXVII (1958): 122-124.</w:t>
      </w:r>
    </w:p>
    <w:p w:rsidR="00456422" w:rsidRDefault="00DF2516">
      <w:pPr>
        <w:widowControl w:val="0"/>
        <w:autoSpaceDE w:val="0"/>
        <w:autoSpaceDN w:val="0"/>
        <w:adjustRightInd w:val="0"/>
        <w:spacing w:after="240"/>
        <w:rPr>
          <w:rFonts w:ascii="Minion Pro" w:hAnsi="Minion Pro" w:cs="Times"/>
        </w:rPr>
      </w:pPr>
      <w:r>
        <w:rPr>
          <w:rFonts w:ascii="Minion Pro" w:hAnsi="Minion Pro" w:cs="Times"/>
          <w:b/>
        </w:rPr>
        <w:t>Domenico Vittorini</w:t>
      </w:r>
      <w:r>
        <w:rPr>
          <w:rFonts w:ascii="Minion Pro" w:hAnsi="Minion Pro" w:cs="Times"/>
        </w:rPr>
        <w:t xml:space="preserve">. </w:t>
      </w:r>
      <w:r>
        <w:rPr>
          <w:rFonts w:ascii="Minion Pro" w:hAnsi="Minion Pro" w:cs="Times"/>
          <w:i/>
        </w:rPr>
        <w:t xml:space="preserve">High Points in the History of Italian Literature. </w:t>
      </w:r>
      <w:r>
        <w:rPr>
          <w:rFonts w:ascii="Minion Pro" w:hAnsi="Minion Pro" w:cs="Times"/>
        </w:rPr>
        <w:t>New York: David McKay Company, 1958. Reviewed by:</w:t>
      </w:r>
    </w:p>
    <w:p w:rsidR="00DF2516" w:rsidRDefault="00DF2516">
      <w:pPr>
        <w:widowControl w:val="0"/>
        <w:autoSpaceDE w:val="0"/>
        <w:autoSpaceDN w:val="0"/>
        <w:adjustRightInd w:val="0"/>
        <w:spacing w:after="240"/>
        <w:ind w:firstLine="720"/>
        <w:rPr>
          <w:rFonts w:ascii="Minion Pro" w:hAnsi="Minion Pro" w:cs="Times"/>
        </w:rPr>
      </w:pPr>
      <w:r>
        <w:rPr>
          <w:rFonts w:ascii="Minion Pro" w:hAnsi="Minion Pro" w:cs="Times"/>
          <w:b/>
        </w:rPr>
        <w:t>Sergio Pacifici</w:t>
      </w:r>
      <w:r>
        <w:rPr>
          <w:rFonts w:ascii="Minion Pro" w:hAnsi="Minion Pro" w:cs="Times"/>
        </w:rPr>
        <w:t xml:space="preserve">, </w:t>
      </w:r>
      <w:r>
        <w:rPr>
          <w:rFonts w:ascii="Minion Pro" w:hAnsi="Minion Pro" w:cs="Times"/>
          <w:i/>
        </w:rPr>
        <w:t xml:space="preserve">Saturday Review, </w:t>
      </w:r>
      <w:r>
        <w:rPr>
          <w:rFonts w:ascii="Minion Pro" w:hAnsi="Minion Pro" w:cs="Times"/>
        </w:rPr>
        <w:t>XLI (3 May 1958) 18: 32.</w:t>
      </w:r>
    </w:p>
    <w:p w:rsidR="00E24C3D" w:rsidRDefault="00E24C3D" w:rsidP="00E24C3D">
      <w:pPr>
        <w:widowControl w:val="0"/>
        <w:autoSpaceDE w:val="0"/>
        <w:autoSpaceDN w:val="0"/>
        <w:adjustRightInd w:val="0"/>
        <w:spacing w:after="240"/>
        <w:rPr>
          <w:rFonts w:ascii="Minion Pro" w:hAnsi="Minion Pro"/>
        </w:rPr>
      </w:pPr>
    </w:p>
    <w:sectPr w:rsidR="00E24C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36"/>
    <w:rsid w:val="00020862"/>
    <w:rsid w:val="0004411D"/>
    <w:rsid w:val="00071271"/>
    <w:rsid w:val="000824E2"/>
    <w:rsid w:val="002214BF"/>
    <w:rsid w:val="002E3451"/>
    <w:rsid w:val="00331036"/>
    <w:rsid w:val="00456422"/>
    <w:rsid w:val="005D71E1"/>
    <w:rsid w:val="006E7D65"/>
    <w:rsid w:val="006F096B"/>
    <w:rsid w:val="00787E81"/>
    <w:rsid w:val="0080092F"/>
    <w:rsid w:val="009C38E0"/>
    <w:rsid w:val="009D1341"/>
    <w:rsid w:val="00A37BA8"/>
    <w:rsid w:val="00B9711E"/>
    <w:rsid w:val="00DC644B"/>
    <w:rsid w:val="00DF2516"/>
    <w:rsid w:val="00E24C3D"/>
    <w:rsid w:val="00F064BB"/>
    <w:rsid w:val="00F5429F"/>
    <w:rsid w:val="00F55606"/>
    <w:rsid w:val="00F97668"/>
    <w:rsid w:val="00FA54CD"/>
    <w:rsid w:val="00FC0167"/>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4DD5A-581F-4488-9048-EEFC7D6B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6425</Words>
  <Characters>36626</Characters>
  <Application>Microsoft Office Word</Application>
  <DocSecurity>0</DocSecurity>
  <Lines>305</Lines>
  <Paragraphs>85</Paragraphs>
  <ScaleCrop>false</ScaleCrop>
  <Company>Lehigh University Student</Company>
  <LinksUpToDate>false</LinksUpToDate>
  <CharactersWithSpaces>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Mulrow User</dc:creator>
  <cp:keywords/>
  <dc:description/>
  <cp:lastModifiedBy>RL</cp:lastModifiedBy>
  <cp:revision>26</cp:revision>
  <dcterms:created xsi:type="dcterms:W3CDTF">2015-06-24T18:31:00Z</dcterms:created>
  <dcterms:modified xsi:type="dcterms:W3CDTF">2015-09-22T00:34:00Z</dcterms:modified>
</cp:coreProperties>
</file>