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A29" w:rsidRPr="00963454" w:rsidRDefault="00D73A29" w:rsidP="00D73A29">
      <w:pPr>
        <w:shd w:val="clear" w:color="auto" w:fill="FFFFFF"/>
        <w:spacing w:after="0" w:line="240" w:lineRule="auto"/>
        <w:jc w:val="center"/>
        <w:rPr>
          <w:rFonts w:ascii="Minion Pro" w:eastAsia="Times New Roman" w:hAnsi="Minion Pro" w:cs="Times New Roman"/>
          <w:color w:val="000000"/>
          <w:sz w:val="48"/>
          <w:szCs w:val="48"/>
        </w:rPr>
      </w:pPr>
      <w:r w:rsidRPr="00963454">
        <w:rPr>
          <w:rFonts w:ascii="Minion Pro" w:eastAsia="Times New Roman" w:hAnsi="Minion Pro" w:cs="Times"/>
          <w:bCs/>
          <w:color w:val="000000"/>
          <w:sz w:val="48"/>
          <w:szCs w:val="48"/>
        </w:rPr>
        <w:t>American Dante Bibliography for 1959</w:t>
      </w: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w:t>
      </w:r>
    </w:p>
    <w:p w:rsidR="00D73A29" w:rsidRPr="00963454" w:rsidRDefault="00AF249B" w:rsidP="00D73A29">
      <w:pPr>
        <w:shd w:val="clear" w:color="auto" w:fill="FFFFFF"/>
        <w:spacing w:after="0" w:line="240" w:lineRule="auto"/>
        <w:jc w:val="center"/>
        <w:rPr>
          <w:rFonts w:ascii="Minion Pro" w:eastAsia="Times New Roman" w:hAnsi="Minion Pro" w:cs="Times New Roman"/>
          <w:color w:val="000000"/>
          <w:sz w:val="32"/>
          <w:szCs w:val="32"/>
        </w:rPr>
      </w:pPr>
      <w:r w:rsidRPr="00820DAF">
        <w:rPr>
          <w:rFonts w:ascii="Minion Pro" w:eastAsia="Times New Roman" w:hAnsi="Minion Pro" w:cs="Times"/>
          <w:color w:val="000000"/>
          <w:sz w:val="32"/>
          <w:szCs w:val="32"/>
        </w:rPr>
        <w:t>Anthony L. Pellegrini</w:t>
      </w:r>
    </w:p>
    <w:p w:rsidR="00D73A29" w:rsidRPr="00963454" w:rsidRDefault="00D73A29" w:rsidP="00AF249B">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w:t>
      </w:r>
    </w:p>
    <w:p w:rsidR="00D73A29" w:rsidRDefault="00D73A29" w:rsidP="000B2481">
      <w:pPr>
        <w:spacing w:after="0" w:line="240" w:lineRule="auto"/>
        <w:rPr>
          <w:rFonts w:ascii="Minion Pro" w:hAnsi="Minion Pro"/>
        </w:rPr>
      </w:pPr>
      <w:r w:rsidRPr="00820DAF">
        <w:rPr>
          <w:rFonts w:ascii="Minion Pro" w:hAnsi="Minion Pro"/>
        </w:rPr>
        <w:t xml:space="preserve">This bibliography is intended to include the Dante translations published in this country in 1959, and all Dante studies and reviews published in 1959 that are in any sense American. The latter criterion is construed to include foreign reviews of Dante publications by Americans. </w:t>
      </w:r>
    </w:p>
    <w:p w:rsidR="00F2189D" w:rsidRPr="00820DAF" w:rsidRDefault="00F2189D" w:rsidP="000B2481">
      <w:pPr>
        <w:spacing w:after="0" w:line="240" w:lineRule="auto"/>
        <w:rPr>
          <w:rFonts w:ascii="Minion Pro" w:hAnsi="Minion Pro"/>
        </w:rPr>
      </w:pPr>
    </w:p>
    <w:p w:rsidR="00AF249B" w:rsidRPr="00963454" w:rsidRDefault="00AF249B" w:rsidP="000B2481">
      <w:pPr>
        <w:spacing w:after="0" w:line="240" w:lineRule="auto"/>
        <w:rPr>
          <w:rFonts w:ascii="Minion Pro" w:eastAsia="Times New Roman" w:hAnsi="Minion Pro" w:cs="Times New Roman"/>
          <w:color w:val="000000"/>
          <w:sz w:val="24"/>
          <w:szCs w:val="24"/>
        </w:rPr>
      </w:pPr>
    </w:p>
    <w:p w:rsidR="00D73A29" w:rsidRPr="00963454" w:rsidRDefault="00D73A29" w:rsidP="000B2481">
      <w:pPr>
        <w:shd w:val="clear" w:color="auto" w:fill="FFFFFF"/>
        <w:spacing w:after="0" w:line="240" w:lineRule="auto"/>
        <w:jc w:val="center"/>
        <w:rPr>
          <w:rFonts w:ascii="Minion Pro" w:eastAsia="Times New Roman" w:hAnsi="Minion Pro" w:cs="Times New Roman"/>
          <w:color w:val="000000"/>
          <w:sz w:val="32"/>
          <w:szCs w:val="32"/>
        </w:rPr>
      </w:pPr>
      <w:r w:rsidRPr="00963454">
        <w:rPr>
          <w:rFonts w:ascii="Minion Pro" w:eastAsia="Times New Roman" w:hAnsi="Minion Pro" w:cs="Times"/>
          <w:i/>
          <w:iCs/>
          <w:color w:val="000000"/>
          <w:sz w:val="32"/>
          <w:szCs w:val="32"/>
        </w:rPr>
        <w:t>Translations</w:t>
      </w:r>
    </w:p>
    <w:p w:rsidR="00D73A29" w:rsidRPr="00963454" w:rsidRDefault="00D73A29" w:rsidP="00D73A29">
      <w:pPr>
        <w:shd w:val="clear" w:color="auto" w:fill="FFFFFF"/>
        <w:spacing w:after="0" w:line="240" w:lineRule="auto"/>
        <w:jc w:val="center"/>
        <w:rPr>
          <w:rFonts w:ascii="Minion Pro" w:eastAsia="Times New Roman" w:hAnsi="Minion Pro" w:cs="Times New Roman"/>
          <w:color w:val="000000"/>
          <w:sz w:val="24"/>
          <w:szCs w:val="24"/>
        </w:rPr>
      </w:pPr>
      <w:r w:rsidRPr="00963454">
        <w:rPr>
          <w:rFonts w:ascii="Minion Pro" w:eastAsia="Times New Roman" w:hAnsi="Minion Pro" w:cs="Times"/>
          <w:i/>
          <w:iCs/>
          <w:color w:val="000000"/>
          <w:sz w:val="24"/>
          <w:szCs w:val="24"/>
        </w:rPr>
        <w:t> </w:t>
      </w: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887FCB">
        <w:rPr>
          <w:rFonts w:ascii="Minion Pro" w:eastAsia="Times New Roman" w:hAnsi="Minion Pro" w:cs="Times"/>
          <w:b/>
          <w:bCs/>
          <w:color w:val="000000"/>
          <w:sz w:val="24"/>
          <w:szCs w:val="24"/>
        </w:rPr>
        <w:t>Dante Alighieri</w:t>
      </w:r>
      <w:r w:rsidR="00887FCB" w:rsidRPr="00887FCB">
        <w:rPr>
          <w:rFonts w:ascii="Minion Pro" w:eastAsia="Times New Roman" w:hAnsi="Minion Pro" w:cs="Times"/>
          <w:b/>
          <w:bCs/>
          <w:color w:val="000000"/>
          <w:sz w:val="24"/>
          <w:szCs w:val="24"/>
        </w:rPr>
        <w:t xml:space="preserve">. </w:t>
      </w:r>
      <w:r w:rsidRPr="00887FCB">
        <w:rPr>
          <w:rFonts w:ascii="Minion Pro" w:eastAsia="Times New Roman" w:hAnsi="Minion Pro" w:cs="Times"/>
          <w:i/>
          <w:iCs/>
          <w:color w:val="000000"/>
          <w:sz w:val="24"/>
          <w:szCs w:val="24"/>
        </w:rPr>
        <w:t>The Divine Comedy. </w:t>
      </w:r>
      <w:r w:rsidRPr="00963454">
        <w:rPr>
          <w:rFonts w:ascii="Minion Pro" w:eastAsia="Times New Roman" w:hAnsi="Minion Pro" w:cs="Times"/>
          <w:color w:val="000000"/>
          <w:sz w:val="24"/>
          <w:szCs w:val="24"/>
        </w:rPr>
        <w:t xml:space="preserve">Illustrated by </w:t>
      </w:r>
      <w:r w:rsidRPr="00963454">
        <w:rPr>
          <w:rFonts w:ascii="Minion Pro" w:eastAsia="Times New Roman" w:hAnsi="Minion Pro" w:cs="Times"/>
          <w:b/>
          <w:color w:val="000000"/>
          <w:sz w:val="24"/>
          <w:szCs w:val="24"/>
        </w:rPr>
        <w:t>Umberto Romano</w:t>
      </w:r>
      <w:r w:rsidRPr="00963454">
        <w:rPr>
          <w:rFonts w:ascii="Minion Pro" w:eastAsia="Times New Roman" w:hAnsi="Minion Pro" w:cs="Times"/>
          <w:color w:val="000000"/>
          <w:sz w:val="24"/>
          <w:szCs w:val="24"/>
        </w:rPr>
        <w:t xml:space="preserve">. Garden City, </w:t>
      </w:r>
      <w:r w:rsidR="005A2517">
        <w:rPr>
          <w:rFonts w:ascii="Minion Pro" w:eastAsia="Times New Roman" w:hAnsi="Minion Pro" w:cs="Times"/>
          <w:color w:val="000000"/>
          <w:sz w:val="24"/>
          <w:szCs w:val="24"/>
        </w:rPr>
        <w:t xml:space="preserve">N.Y.: </w:t>
      </w:r>
      <w:r w:rsidRPr="00820DAF">
        <w:rPr>
          <w:rFonts w:ascii="Minion Pro" w:eastAsia="Times New Roman" w:hAnsi="Minion Pro" w:cs="Times"/>
          <w:color w:val="000000"/>
          <w:sz w:val="24"/>
          <w:szCs w:val="24"/>
        </w:rPr>
        <w:t>Garden City </w:t>
      </w:r>
      <w:r w:rsidRPr="00963454">
        <w:rPr>
          <w:rFonts w:ascii="Minion Pro" w:eastAsia="Times New Roman" w:hAnsi="Minion Pro" w:cs="Times"/>
          <w:color w:val="000000"/>
          <w:sz w:val="24"/>
          <w:szCs w:val="24"/>
        </w:rPr>
        <w:t>Books/ Doubleday and Company, 1959.</w:t>
      </w:r>
    </w:p>
    <w:p w:rsidR="00D73A29" w:rsidRPr="00963454" w:rsidRDefault="00D73A29" w:rsidP="0021214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Essentially a re-issue, omitting the color plates, of the original edition published in 1946 under the imprint of Doubleday and Company. The illustrations retained are line drawings. There</w:t>
      </w:r>
      <w:r w:rsidRPr="00820DAF">
        <w:rPr>
          <w:rFonts w:ascii="Minion Pro" w:eastAsia="Times New Roman" w:hAnsi="Minion Pro" w:cs="Times"/>
          <w:color w:val="000000"/>
          <w:sz w:val="24"/>
          <w:szCs w:val="24"/>
        </w:rPr>
        <w:t> is </w:t>
      </w:r>
      <w:r w:rsidRPr="00963454">
        <w:rPr>
          <w:rFonts w:ascii="Minion Pro" w:eastAsia="Times New Roman" w:hAnsi="Minion Pro" w:cs="Times"/>
          <w:color w:val="000000"/>
          <w:sz w:val="24"/>
          <w:szCs w:val="24"/>
        </w:rPr>
        <w:t>a section of notes to the text, which, though not actually identified, is the translation by Henry F. Cary.</w:t>
      </w:r>
    </w:p>
    <w:p w:rsidR="00D73A29" w:rsidRPr="00963454" w:rsidRDefault="00D73A29" w:rsidP="00D73A29">
      <w:pPr>
        <w:shd w:val="clear" w:color="auto" w:fill="FFFFFF"/>
        <w:spacing w:after="0" w:line="240" w:lineRule="auto"/>
        <w:jc w:val="center"/>
        <w:rPr>
          <w:rFonts w:ascii="Minion Pro" w:eastAsia="Times New Roman" w:hAnsi="Minion Pro" w:cs="Times New Roman"/>
          <w:color w:val="000000"/>
          <w:sz w:val="24"/>
          <w:szCs w:val="24"/>
        </w:rPr>
      </w:pPr>
      <w:r w:rsidRPr="00963454">
        <w:rPr>
          <w:rFonts w:ascii="Minion Pro" w:eastAsia="Times New Roman" w:hAnsi="Minion Pro" w:cs="Times"/>
          <w:i/>
          <w:iCs/>
          <w:color w:val="000000"/>
          <w:sz w:val="24"/>
          <w:szCs w:val="24"/>
        </w:rPr>
        <w:t> </w:t>
      </w: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Dante Alighieri</w:t>
      </w:r>
      <w:r w:rsidR="00887FCB">
        <w:rPr>
          <w:rFonts w:ascii="Minion Pro" w:eastAsia="Times New Roman" w:hAnsi="Minion Pro" w:cs="Times"/>
          <w:b/>
          <w:bCs/>
          <w:color w:val="000000"/>
          <w:sz w:val="24"/>
          <w:szCs w:val="24"/>
          <w:lang w:val="it-IT"/>
        </w:rPr>
        <w:t xml:space="preserve">. </w:t>
      </w:r>
      <w:r w:rsidRPr="00820DAF">
        <w:rPr>
          <w:rFonts w:ascii="Minion Pro" w:eastAsia="Times New Roman" w:hAnsi="Minion Pro" w:cs="Times"/>
          <w:i/>
          <w:iCs/>
          <w:color w:val="000000"/>
          <w:sz w:val="24"/>
          <w:szCs w:val="24"/>
          <w:lang w:val="it-IT"/>
        </w:rPr>
        <w:t>The Divine Comedy of Dante Alighieri. </w:t>
      </w:r>
      <w:r w:rsidRPr="00963454">
        <w:rPr>
          <w:rFonts w:ascii="Minion Pro" w:eastAsia="Times New Roman" w:hAnsi="Minion Pro" w:cs="Times"/>
          <w:i/>
          <w:iCs/>
          <w:color w:val="000000"/>
          <w:sz w:val="24"/>
          <w:szCs w:val="24"/>
          <w:lang w:val="it-IT"/>
        </w:rPr>
        <w:t>I. Inferno.</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rPr>
        <w:t xml:space="preserve">With translation and comment by </w:t>
      </w:r>
      <w:r w:rsidRPr="00963454">
        <w:rPr>
          <w:rFonts w:ascii="Minion Pro" w:eastAsia="Times New Roman" w:hAnsi="Minion Pro" w:cs="Times"/>
          <w:b/>
          <w:color w:val="000000"/>
          <w:sz w:val="24"/>
          <w:szCs w:val="24"/>
        </w:rPr>
        <w:t>John D. Sinclair</w:t>
      </w:r>
      <w:r w:rsidRPr="00963454">
        <w:rPr>
          <w:rFonts w:ascii="Minion Pro" w:eastAsia="Times New Roman" w:hAnsi="Minion Pro" w:cs="Times"/>
          <w:color w:val="000000"/>
          <w:sz w:val="24"/>
          <w:szCs w:val="24"/>
        </w:rPr>
        <w:t>. New York: Oxford University Press, 1959.</w:t>
      </w:r>
    </w:p>
    <w:p w:rsidR="00D73A29" w:rsidRPr="00963454" w:rsidRDefault="00D73A29" w:rsidP="0021214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This is a paperback edition identical to the</w:t>
      </w:r>
      <w:r w:rsidRPr="00820DAF">
        <w:rPr>
          <w:rFonts w:ascii="Minion Pro" w:eastAsia="Times New Roman" w:hAnsi="Minion Pro" w:cs="Times"/>
          <w:color w:val="000000"/>
          <w:sz w:val="24"/>
          <w:szCs w:val="24"/>
        </w:rPr>
        <w:t> hard-cover </w:t>
      </w:r>
      <w:r w:rsidRPr="00963454">
        <w:rPr>
          <w:rFonts w:ascii="Minion Pro" w:eastAsia="Times New Roman" w:hAnsi="Minion Pro" w:cs="Times"/>
          <w:color w:val="000000"/>
          <w:sz w:val="24"/>
          <w:szCs w:val="24"/>
        </w:rPr>
        <w:t xml:space="preserve">edition of 1948. The translation, in prose, with the original Italian on opposite pages, is based on the critical text of the Società Dantesca Italiana;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few departures . . . from that text are limited to readings adopted either in Moore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or Casella</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texts.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Each canto is very briefly annotated and followed by a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Note,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or commentary. In a preface, Mr. Sinclair acknowledges his indebtedness to major recent commentaries and studies, from Scartazzini to Croce, from which he has quoted freely. There is a short note on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Hell and a diagram of the punitive system</w:t>
      </w:r>
      <w:r w:rsidRPr="00820DAF">
        <w:rPr>
          <w:rFonts w:ascii="Minion Pro" w:eastAsia="Times New Roman" w:hAnsi="Minion Pro" w:cs="Times"/>
          <w:color w:val="000000"/>
          <w:sz w:val="24"/>
          <w:szCs w:val="24"/>
        </w:rPr>
        <w:t>.</w:t>
      </w:r>
      <w:r w:rsidRPr="00820DAF">
        <w:rPr>
          <w:rFonts w:ascii="MS Mincho" w:eastAsia="MS Mincho" w:hAnsi="MS Mincho" w:cs="MS Mincho" w:hint="eastAsia"/>
          <w:color w:val="000000"/>
          <w:sz w:val="24"/>
          <w:szCs w:val="24"/>
        </w:rPr>
        <w:t> </w:t>
      </w:r>
    </w:p>
    <w:p w:rsidR="002573E9" w:rsidRPr="00820DAF" w:rsidRDefault="002573E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Dante Alighieri.</w:t>
      </w:r>
      <w:r w:rsidR="009A0281">
        <w:rPr>
          <w:rFonts w:ascii="Minion Pro" w:eastAsia="Times New Roman" w:hAnsi="Minion Pro" w:cs="Times"/>
          <w:b/>
          <w:bCs/>
          <w:color w:val="000000"/>
          <w:sz w:val="24"/>
          <w:szCs w:val="24"/>
          <w:lang w:val="it-IT"/>
        </w:rPr>
        <w:t xml:space="preserve"> </w:t>
      </w:r>
      <w:r w:rsidR="009A0281">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The</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Purgatorio:</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Canto II, by Dante Alighieri.</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 xml:space="preserve"> </w:t>
      </w:r>
      <w:r w:rsidRPr="00963454">
        <w:rPr>
          <w:rFonts w:ascii="Minion Pro" w:eastAsia="Times New Roman" w:hAnsi="Minion Pro" w:cs="Times"/>
          <w:color w:val="000000"/>
          <w:sz w:val="24"/>
          <w:szCs w:val="24"/>
        </w:rPr>
        <w:t xml:space="preserve">Translated by </w:t>
      </w:r>
      <w:r w:rsidRPr="00963454">
        <w:rPr>
          <w:rFonts w:ascii="Minion Pro" w:eastAsia="Times New Roman" w:hAnsi="Minion Pro" w:cs="Times"/>
          <w:b/>
          <w:color w:val="000000"/>
          <w:sz w:val="24"/>
          <w:szCs w:val="24"/>
        </w:rPr>
        <w:t>John Ciardi</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New World Writing </w:t>
      </w:r>
      <w:r w:rsidRPr="00820DAF">
        <w:rPr>
          <w:rFonts w:ascii="Minion Pro" w:eastAsia="Times New Roman" w:hAnsi="Minion Pro" w:cs="Times"/>
          <w:color w:val="000000"/>
          <w:sz w:val="24"/>
          <w:szCs w:val="24"/>
        </w:rPr>
        <w:t>15</w:t>
      </w:r>
      <w:r w:rsidR="00544D02">
        <w:rPr>
          <w:rFonts w:ascii="Minion Pro" w:eastAsia="Times New Roman" w:hAnsi="Minion Pro" w:cs="Times"/>
          <w:color w:val="000000"/>
          <w:sz w:val="24"/>
          <w:szCs w:val="24"/>
        </w:rPr>
        <w:t xml:space="preserve"> (1959)</w:t>
      </w:r>
      <w:r w:rsidRPr="00820DAF">
        <w:rPr>
          <w:rFonts w:ascii="Minion Pro" w:eastAsia="Times New Roman" w:hAnsi="Minion Pro" w:cs="Times"/>
          <w:color w:val="000000"/>
          <w:sz w:val="24"/>
          <w:szCs w:val="24"/>
        </w:rPr>
        <w:t>: 144-151.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Mentor Books,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MT 260.</w:t>
      </w:r>
    </w:p>
    <w:p w:rsidR="00D73A29" w:rsidRPr="00963454" w:rsidRDefault="00D73A29" w:rsidP="002573E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Pre-printing of another portion of Mr. Ciardi</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translation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Purgatorio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now in progress. (See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76th Report,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39-40.) This canto is prefaced by a short summary and followed by brief annotations.</w:t>
      </w:r>
    </w:p>
    <w:p w:rsidR="002C10D3" w:rsidRPr="005A2517" w:rsidRDefault="002C10D3"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Dante Alighieri.</w:t>
      </w:r>
      <w:r w:rsidRPr="00820DAF">
        <w:rPr>
          <w:rFonts w:ascii="Minion Pro" w:eastAsia="Times New Roman" w:hAnsi="Minion Pro" w:cs="Times"/>
          <w:i/>
          <w:iCs/>
          <w:color w:val="000000"/>
          <w:sz w:val="24"/>
          <w:szCs w:val="24"/>
          <w:lang w:val="it-IT"/>
        </w:rPr>
        <w:t> </w:t>
      </w:r>
      <w:r w:rsidR="000215C7" w:rsidRPr="00BC2725">
        <w:rPr>
          <w:rFonts w:ascii="Minion Pro" w:eastAsia="Times New Roman" w:hAnsi="Minion Pro" w:cs="Times"/>
          <w:iCs/>
          <w:color w:val="000000"/>
          <w:sz w:val="24"/>
          <w:szCs w:val="24"/>
          <w:lang w:val="it-IT"/>
        </w:rPr>
        <w:t>“</w:t>
      </w:r>
      <w:r w:rsidRPr="00963454">
        <w:rPr>
          <w:rFonts w:ascii="Minion Pro" w:eastAsia="Times New Roman" w:hAnsi="Minion Pro" w:cs="Times"/>
          <w:i/>
          <w:iCs/>
          <w:color w:val="000000"/>
          <w:sz w:val="24"/>
          <w:szCs w:val="24"/>
          <w:lang w:val="it-IT"/>
        </w:rPr>
        <w:t>Purgatorio,</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Canto VI: A New Translation.</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 xml:space="preserve"> </w:t>
      </w:r>
      <w:r w:rsidRPr="00963454">
        <w:rPr>
          <w:rFonts w:ascii="Minion Pro" w:eastAsia="Times New Roman" w:hAnsi="Minion Pro" w:cs="Times"/>
          <w:color w:val="000000"/>
          <w:sz w:val="24"/>
          <w:szCs w:val="24"/>
        </w:rPr>
        <w:t xml:space="preserve">Translated by </w:t>
      </w:r>
      <w:r w:rsidR="002C10D3" w:rsidRPr="00820DAF">
        <w:rPr>
          <w:rFonts w:ascii="Minion Pro" w:eastAsia="Times New Roman" w:hAnsi="Minion Pro" w:cs="Times"/>
          <w:b/>
          <w:color w:val="000000"/>
          <w:sz w:val="24"/>
          <w:szCs w:val="24"/>
        </w:rPr>
        <w:t xml:space="preserve">John </w:t>
      </w:r>
      <w:r w:rsidR="00355092">
        <w:rPr>
          <w:rFonts w:ascii="Minion Pro" w:eastAsia="Times New Roman" w:hAnsi="Minion Pro" w:cs="Times"/>
          <w:b/>
          <w:color w:val="000000"/>
          <w:sz w:val="24"/>
          <w:szCs w:val="24"/>
        </w:rPr>
        <w:t xml:space="preserve">Ciardi. </w:t>
      </w:r>
      <w:r w:rsidRPr="00963454">
        <w:rPr>
          <w:rFonts w:ascii="Minion Pro" w:eastAsia="Times New Roman" w:hAnsi="Minion Pro" w:cs="Times"/>
          <w:i/>
          <w:iCs/>
          <w:color w:val="000000"/>
          <w:sz w:val="24"/>
          <w:szCs w:val="24"/>
        </w:rPr>
        <w:t>Massachusetts Review</w:t>
      </w:r>
      <w:r w:rsidRPr="00963454">
        <w:rPr>
          <w:rFonts w:ascii="Minion Pro" w:eastAsia="Times New Roman" w:hAnsi="Minion Pro" w:cs="Times"/>
          <w:color w:val="000000"/>
          <w:sz w:val="24"/>
          <w:szCs w:val="24"/>
        </w:rPr>
        <w:t>, I (1959): 176-182.</w:t>
      </w:r>
    </w:p>
    <w:p w:rsidR="00D73A29" w:rsidRPr="00963454" w:rsidRDefault="00D73A29" w:rsidP="00B21A62">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This canto is prefaced by a short summary, without annotations.</w:t>
      </w:r>
      <w:r w:rsidR="00B21A62" w:rsidRPr="00820DAF">
        <w:rPr>
          <w:rFonts w:ascii="Minion Pro" w:eastAsia="Times New Roman" w:hAnsi="Minion Pro" w:cs="Times"/>
          <w:color w:val="000000"/>
          <w:sz w:val="24"/>
          <w:szCs w:val="24"/>
        </w:rPr>
        <w:t xml:space="preserve"> </w:t>
      </w:r>
      <w:r w:rsidR="00B21A62" w:rsidRPr="00963454">
        <w:rPr>
          <w:rFonts w:ascii="Minion Pro" w:eastAsia="Times New Roman" w:hAnsi="Minion Pro" w:cs="Times"/>
          <w:color w:val="000000"/>
          <w:sz w:val="24"/>
          <w:szCs w:val="24"/>
        </w:rPr>
        <w:t>(See preceding item.)</w:t>
      </w:r>
    </w:p>
    <w:p w:rsidR="002C10D3" w:rsidRPr="00820DAF" w:rsidRDefault="002C10D3"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lastRenderedPageBreak/>
        <w:t>Dante Alighieri.</w:t>
      </w:r>
      <w:r w:rsidRPr="00820DAF">
        <w:rPr>
          <w:rFonts w:ascii="Minion Pro" w:eastAsia="Times New Roman" w:hAnsi="Minion Pro" w:cs="Times"/>
          <w:i/>
          <w:iCs/>
          <w:color w:val="000000"/>
          <w:sz w:val="24"/>
          <w:szCs w:val="24"/>
        </w:rPr>
        <w:t> </w:t>
      </w:r>
      <w:r w:rsidR="00393BB3">
        <w:rPr>
          <w:rFonts w:ascii="Minion Pro" w:eastAsia="Times New Roman" w:hAnsi="Minion Pro" w:cs="Times"/>
          <w:iCs/>
          <w:color w:val="000000"/>
          <w:sz w:val="24"/>
          <w:szCs w:val="24"/>
        </w:rPr>
        <w:t>“</w:t>
      </w:r>
      <w:r w:rsidRPr="00963454">
        <w:rPr>
          <w:rFonts w:ascii="Minion Pro" w:eastAsia="Times New Roman" w:hAnsi="Minion Pro" w:cs="Times"/>
          <w:color w:val="000000"/>
          <w:sz w:val="24"/>
          <w:szCs w:val="24"/>
        </w:rPr>
        <w:t>Seven poems</w:t>
      </w:r>
      <w:r w:rsidR="00393BB3">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t>
      </w:r>
      <w:r w:rsidR="00393BB3">
        <w:rPr>
          <w:rFonts w:ascii="Minion Pro" w:eastAsia="Times New Roman" w:hAnsi="Minion Pro" w:cs="Times"/>
          <w:color w:val="000000"/>
          <w:sz w:val="24"/>
          <w:szCs w:val="24"/>
        </w:rPr>
        <w:t>I</w:t>
      </w:r>
      <w:r w:rsidRPr="00963454">
        <w:rPr>
          <w:rFonts w:ascii="Minion Pro" w:eastAsia="Times New Roman" w:hAnsi="Minion Pro" w:cs="Times"/>
          <w:color w:val="000000"/>
          <w:sz w:val="24"/>
          <w:szCs w:val="24"/>
        </w:rPr>
        <w:t>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Lyrics of the</w:t>
      </w:r>
      <w:r w:rsidRPr="00820DAF">
        <w:rPr>
          <w:rFonts w:ascii="Minion Pro" w:eastAsia="Times New Roman" w:hAnsi="Minion Pro" w:cs="Times"/>
          <w:i/>
          <w:iCs/>
          <w:color w:val="000000"/>
          <w:sz w:val="24"/>
          <w:szCs w:val="24"/>
        </w:rPr>
        <w:t> Middle </w:t>
      </w:r>
      <w:r w:rsidR="00544D02" w:rsidRPr="00544D02">
        <w:rPr>
          <w:rFonts w:ascii="Minion Pro" w:eastAsia="Times New Roman" w:hAnsi="Minion Pro" w:cs="Times"/>
          <w:iCs/>
          <w:color w:val="000000"/>
          <w:sz w:val="24"/>
          <w:szCs w:val="24"/>
        </w:rPr>
        <w:t>Ages</w:t>
      </w:r>
      <w:r w:rsidR="00544D02">
        <w:rPr>
          <w:rFonts w:ascii="Minion Pro" w:eastAsia="Times New Roman" w:hAnsi="Minion Pro" w:cs="Times"/>
          <w:iCs/>
          <w:color w:val="000000"/>
          <w:sz w:val="24"/>
          <w:szCs w:val="24"/>
        </w:rPr>
        <w:t xml:space="preserve">, edited by </w:t>
      </w:r>
      <w:r w:rsidRPr="00544D02">
        <w:rPr>
          <w:rFonts w:ascii="Minion Pro" w:eastAsia="Times New Roman" w:hAnsi="Minion Pro" w:cs="Times"/>
          <w:b/>
          <w:color w:val="000000"/>
          <w:sz w:val="24"/>
          <w:szCs w:val="24"/>
        </w:rPr>
        <w:t>Hubert</w:t>
      </w:r>
      <w:r w:rsidRPr="00963454">
        <w:rPr>
          <w:rFonts w:ascii="Minion Pro" w:eastAsia="Times New Roman" w:hAnsi="Minion Pro" w:cs="Times"/>
          <w:b/>
          <w:color w:val="000000"/>
          <w:sz w:val="24"/>
          <w:szCs w:val="24"/>
        </w:rPr>
        <w:t xml:space="preserve"> Creekmore</w:t>
      </w:r>
      <w:r w:rsidRPr="00963454">
        <w:rPr>
          <w:rFonts w:ascii="Minion Pro" w:eastAsia="Times New Roman" w:hAnsi="Minion Pro" w:cs="Times"/>
          <w:color w:val="000000"/>
          <w:sz w:val="24"/>
          <w:szCs w:val="24"/>
        </w:rPr>
        <w:t xml:space="preserve"> </w:t>
      </w:r>
      <w:r w:rsidR="00544D02">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New York: Grove Press, 1959</w:t>
      </w:r>
      <w:r w:rsidR="00544D02">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w:t>
      </w:r>
    </w:p>
    <w:p w:rsidR="00D73A29" w:rsidRPr="00820DAF" w:rsidRDefault="00D73A29" w:rsidP="002C10D3">
      <w:pPr>
        <w:shd w:val="clear" w:color="auto" w:fill="FFFFFF"/>
        <w:spacing w:after="0" w:line="240" w:lineRule="auto"/>
        <w:ind w:firstLine="720"/>
        <w:rPr>
          <w:rFonts w:ascii="Minion Pro" w:eastAsia="Times New Roman" w:hAnsi="Minion Pro" w:cs="Times"/>
          <w:color w:val="000000"/>
          <w:sz w:val="24"/>
          <w:szCs w:val="24"/>
        </w:rPr>
      </w:pPr>
      <w:r w:rsidRPr="00963454">
        <w:rPr>
          <w:rFonts w:ascii="Minion Pro" w:eastAsia="Times New Roman" w:hAnsi="Minion Pro" w:cs="Times"/>
          <w:color w:val="000000"/>
          <w:sz w:val="24"/>
          <w:szCs w:val="24"/>
        </w:rPr>
        <w:t>Contains three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canzoni,</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three sonnets, and a</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sonetto rinterzato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 translations by Rossetti, Shelley, and Howard Nemerov.</w:t>
      </w:r>
      <w:r w:rsidRPr="00820DAF">
        <w:rPr>
          <w:rFonts w:ascii="Minion Pro" w:eastAsia="Times New Roman" w:hAnsi="Minion Pro" w:cs="Times"/>
          <w:color w:val="000000"/>
          <w:sz w:val="24"/>
          <w:szCs w:val="24"/>
        </w:rPr>
        <w:t> Each section, by language, of the anthology is introduced by a brief historical note</w:t>
      </w:r>
      <w:r w:rsidRPr="00963454">
        <w:rPr>
          <w:rFonts w:ascii="Minion Pro" w:eastAsia="Times New Roman" w:hAnsi="Minion Pro" w:cs="Times"/>
          <w:color w:val="000000"/>
          <w:sz w:val="24"/>
          <w:szCs w:val="24"/>
        </w:rPr>
        <w:t>.</w:t>
      </w:r>
    </w:p>
    <w:p w:rsidR="00CA1D90" w:rsidRPr="00963454" w:rsidRDefault="00CA1D90" w:rsidP="002C10D3">
      <w:pPr>
        <w:shd w:val="clear" w:color="auto" w:fill="FFFFFF"/>
        <w:spacing w:after="0" w:line="240" w:lineRule="auto"/>
        <w:ind w:firstLine="720"/>
        <w:rPr>
          <w:rFonts w:ascii="Minion Pro" w:eastAsia="Times New Roman" w:hAnsi="Minion Pro" w:cs="Times New Roman"/>
          <w:color w:val="000000"/>
          <w:sz w:val="24"/>
          <w:szCs w:val="24"/>
        </w:rPr>
      </w:pPr>
    </w:p>
    <w:p w:rsidR="00D73A29" w:rsidRPr="00963454" w:rsidRDefault="00D73A29" w:rsidP="00D73A29">
      <w:pPr>
        <w:shd w:val="clear" w:color="auto" w:fill="FFFFFF"/>
        <w:spacing w:after="0" w:line="240" w:lineRule="auto"/>
        <w:jc w:val="center"/>
        <w:rPr>
          <w:rFonts w:ascii="Minion Pro" w:eastAsia="Times New Roman" w:hAnsi="Minion Pro" w:cs="Times New Roman"/>
          <w:color w:val="000000"/>
          <w:sz w:val="32"/>
          <w:szCs w:val="32"/>
        </w:rPr>
      </w:pPr>
      <w:r w:rsidRPr="00963454">
        <w:rPr>
          <w:rFonts w:ascii="Minion Pro" w:eastAsia="Times New Roman" w:hAnsi="Minion Pro" w:cs="Times"/>
          <w:i/>
          <w:iCs/>
          <w:color w:val="000000"/>
          <w:sz w:val="32"/>
          <w:szCs w:val="32"/>
        </w:rPr>
        <w:t>Studies</w:t>
      </w:r>
    </w:p>
    <w:p w:rsidR="00D73A29" w:rsidRPr="00963454" w:rsidRDefault="00D73A29" w:rsidP="00D73A29">
      <w:pPr>
        <w:shd w:val="clear" w:color="auto" w:fill="FFFFFF"/>
        <w:spacing w:after="0" w:line="240" w:lineRule="auto"/>
        <w:jc w:val="center"/>
        <w:rPr>
          <w:rFonts w:ascii="Minion Pro" w:eastAsia="Times New Roman" w:hAnsi="Minion Pro" w:cs="Times New Roman"/>
          <w:color w:val="000000"/>
          <w:sz w:val="24"/>
          <w:szCs w:val="24"/>
        </w:rPr>
      </w:pPr>
      <w:r w:rsidRPr="00963454">
        <w:rPr>
          <w:rFonts w:ascii="Minion Pro" w:eastAsia="Times New Roman" w:hAnsi="Minion Pro" w:cs="Times"/>
          <w:i/>
          <w:iCs/>
          <w:color w:val="000000"/>
          <w:sz w:val="24"/>
          <w:szCs w:val="24"/>
        </w:rPr>
        <w:t> </w:t>
      </w: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R. M. Adams</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Literature and Belief Again.</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Hudson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 (1959): 151-156.</w:t>
      </w:r>
    </w:p>
    <w:p w:rsidR="00D73A29" w:rsidRPr="00963454" w:rsidRDefault="00D73A29" w:rsidP="00207BFA">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Contends it is wrong to try to read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as George P. Elliott proposes in his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Getting to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t>
      </w:r>
      <w:r w:rsidRPr="00963454">
        <w:rPr>
          <w:rFonts w:ascii="Minion Pro" w:eastAsia="Times New Roman" w:hAnsi="Minion Pro" w:cs="Times"/>
          <w:i/>
          <w:iCs/>
          <w:color w:val="000000"/>
          <w:sz w:val="24"/>
          <w:szCs w:val="24"/>
        </w:rPr>
        <w:t>Hudson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 597-611. See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77th Report,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45.), and rejects the necessity of taking the poem literally or of bringing to it a sense of sin. Professor Adams insists one simply read aesthetically, exercising the literary imagination, and not seek in the poem a moral order to simplify modern problems. (A rebuttal by Mr. Elliott follows. See below.)</w:t>
      </w:r>
    </w:p>
    <w:p w:rsidR="00207BFA" w:rsidRPr="00820DAF" w:rsidRDefault="00207BF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Erich Auerbach</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Scenes from the Drama of European Literature: Six Essays.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New York: Meridian Books, 1959.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Meridian Books,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M63.</w:t>
      </w:r>
    </w:p>
    <w:p w:rsidR="00D73A29" w:rsidRPr="00963454" w:rsidRDefault="00D73A29" w:rsidP="00207BFA">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Contains Professor Auerbach</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well-known study,</w:t>
      </w:r>
      <w:r w:rsidRPr="00820DAF">
        <w:rPr>
          <w:rFonts w:ascii="Minion Pro" w:eastAsia="Times New Roman" w:hAnsi="Minion Pro" w:cs="Times"/>
          <w:color w:val="000000"/>
          <w:sz w:val="24"/>
          <w:szCs w:val="24"/>
        </w:rPr>
        <w:t> </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Figura,</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which includes an illustration of the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figural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principle as applied to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and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Saint Francis of Assisi in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Commedia,</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which focuses on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allegorical</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vita,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 of the saint as an imitation of Christ, with an explication of the supporting image of Lady Poverty as his bride. The two essays are translated from the original German text in Professor Auerbach</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Neue Dantestudien</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(Istanbul, 1944). The English version of the second essay first appeared </w:t>
      </w:r>
      <w:r w:rsidR="00D7642B">
        <w:rPr>
          <w:rFonts w:ascii="Minion Pro" w:eastAsia="Times New Roman" w:hAnsi="Minion Pro" w:cs="Times"/>
          <w:color w:val="000000"/>
          <w:sz w:val="24"/>
          <w:szCs w:val="24"/>
        </w:rPr>
        <w:t xml:space="preserve">in </w:t>
      </w:r>
      <w:r w:rsidR="00D7642B" w:rsidRPr="00D7642B">
        <w:rPr>
          <w:rFonts w:ascii="Minion Pro" w:eastAsia="Times New Roman" w:hAnsi="Minion Pro" w:cs="Times"/>
          <w:i/>
          <w:color w:val="000000"/>
          <w:sz w:val="24"/>
          <w:szCs w:val="24"/>
        </w:rPr>
        <w:t>Italica</w:t>
      </w:r>
      <w:r w:rsidR="00D7642B">
        <w:rPr>
          <w:rFonts w:ascii="Minion Pro" w:eastAsia="Times New Roman" w:hAnsi="Minion Pro" w:cs="Times"/>
          <w:color w:val="000000"/>
          <w:sz w:val="24"/>
          <w:szCs w:val="24"/>
        </w:rPr>
        <w:t xml:space="preserve">, </w:t>
      </w:r>
      <w:r w:rsidRPr="00963454">
        <w:rPr>
          <w:rFonts w:ascii="Minion Pro" w:eastAsia="Times New Roman" w:hAnsi="Minion Pro" w:cs="Times"/>
          <w:color w:val="000000"/>
          <w:sz w:val="24"/>
          <w:szCs w:val="24"/>
        </w:rPr>
        <w:t>XXII (1945).</w:t>
      </w:r>
    </w:p>
    <w:p w:rsidR="00207BFA" w:rsidRPr="00820DAF" w:rsidRDefault="00207BF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C. S. Baldwin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Medieval Rhetoric and Poetic (to 1400), Interpreted from Representative Works.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Gloucester, M</w:t>
      </w:r>
      <w:r w:rsidR="003F1E8C" w:rsidRPr="00820DAF">
        <w:rPr>
          <w:rFonts w:ascii="Minion Pro" w:eastAsia="Times New Roman" w:hAnsi="Minion Pro" w:cs="Times"/>
          <w:color w:val="000000"/>
          <w:sz w:val="24"/>
          <w:szCs w:val="24"/>
        </w:rPr>
        <w:t>ass.</w:t>
      </w:r>
      <w:r w:rsidRPr="00963454">
        <w:rPr>
          <w:rFonts w:ascii="Minion Pro" w:eastAsia="Times New Roman" w:hAnsi="Minion Pro" w:cs="Times"/>
          <w:color w:val="000000"/>
          <w:sz w:val="24"/>
          <w:szCs w:val="24"/>
        </w:rPr>
        <w:t>: Peter Smith, 1959.</w:t>
      </w:r>
    </w:p>
    <w:p w:rsidR="00D73A29" w:rsidRPr="00963454" w:rsidRDefault="00D73A29" w:rsidP="00207BFA">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Contains a section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Poetic Composition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(pp. 269-280) as the individual achievement of a great poet who went far beyond the limitations of medieval poetic by ignoring the latter.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own poetic may be defined as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vividness of charged simplicity in expression carried forward in a composition of progressive movement.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This work is reprinted from the original edition published by the Macmillan Company (New York) in 1928.</w:t>
      </w:r>
    </w:p>
    <w:p w:rsidR="00F16D5C" w:rsidRPr="005A2517" w:rsidRDefault="00F16D5C" w:rsidP="00D73A29">
      <w:pPr>
        <w:shd w:val="clear" w:color="auto" w:fill="FFFFFF"/>
        <w:spacing w:after="0" w:line="240" w:lineRule="auto"/>
        <w:rPr>
          <w:rFonts w:ascii="Minion Pro" w:eastAsia="Times New Roman" w:hAnsi="Minion Pro" w:cs="Times"/>
          <w:b/>
          <w:bCs/>
          <w:color w:val="000000"/>
          <w:sz w:val="24"/>
          <w:szCs w:val="24"/>
        </w:rPr>
      </w:pPr>
    </w:p>
    <w:p w:rsidR="00D73A29" w:rsidRPr="002A52E3" w:rsidRDefault="00D73A29" w:rsidP="00D73A29">
      <w:pPr>
        <w:shd w:val="clear" w:color="auto" w:fill="FFFFFF"/>
        <w:spacing w:after="0" w:line="240" w:lineRule="auto"/>
        <w:rPr>
          <w:rFonts w:ascii="Minion Pro" w:eastAsia="Times New Roman" w:hAnsi="Minion Pro" w:cs="Times New Roman"/>
          <w:color w:val="000000"/>
          <w:sz w:val="24"/>
          <w:szCs w:val="24"/>
          <w:lang w:val="it-IT"/>
        </w:rPr>
      </w:pPr>
      <w:r w:rsidRPr="00963454">
        <w:rPr>
          <w:rFonts w:ascii="Minion Pro" w:eastAsia="Times New Roman" w:hAnsi="Minion Pro" w:cs="Times"/>
          <w:b/>
          <w:bCs/>
          <w:color w:val="000000"/>
          <w:sz w:val="24"/>
          <w:szCs w:val="24"/>
          <w:lang w:val="it-IT"/>
        </w:rPr>
        <w:t>T. G. Bergin</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820DAF">
        <w:rPr>
          <w:rFonts w:ascii="Minion Pro" w:eastAsia="Times New Roman" w:hAnsi="Minion Pro" w:cs="Times"/>
          <w:i/>
          <w:iCs/>
          <w:color w:val="000000"/>
          <w:sz w:val="24"/>
          <w:szCs w:val="24"/>
          <w:lang w:val="it-IT"/>
        </w:rPr>
        <w:t xml:space="preserve">Il Canto IX del </w:t>
      </w:r>
      <w:r w:rsidR="00C21FF0" w:rsidRPr="00820DAF">
        <w:rPr>
          <w:rFonts w:ascii="Minion Pro" w:eastAsia="Times New Roman" w:hAnsi="Minion Pro" w:cs="Times"/>
          <w:i/>
          <w:iCs/>
          <w:color w:val="000000"/>
          <w:sz w:val="24"/>
          <w:szCs w:val="24"/>
          <w:lang w:val="it-IT"/>
        </w:rPr>
        <w:t>‘</w:t>
      </w:r>
      <w:r w:rsidRPr="00820DAF">
        <w:rPr>
          <w:rFonts w:ascii="Minion Pro" w:eastAsia="Times New Roman" w:hAnsi="Minion Pro" w:cs="Times"/>
          <w:i/>
          <w:iCs/>
          <w:color w:val="000000"/>
          <w:sz w:val="24"/>
          <w:szCs w:val="24"/>
          <w:lang w:val="it-IT"/>
        </w:rPr>
        <w:t>Paradiso</w:t>
      </w:r>
      <w:r w:rsidR="00C21FF0" w:rsidRPr="00820DAF">
        <w:rPr>
          <w:rFonts w:ascii="Minion Pro" w:eastAsia="Times New Roman" w:hAnsi="Minion Pro" w:cs="Times"/>
          <w:i/>
          <w:iCs/>
          <w:color w:val="000000"/>
          <w:sz w:val="24"/>
          <w:szCs w:val="24"/>
          <w:lang w:val="it-IT"/>
        </w:rPr>
        <w:t>’</w:t>
      </w:r>
      <w:r w:rsidR="00BC6453">
        <w:rPr>
          <w:rFonts w:ascii="Minion Pro" w:eastAsia="Times New Roman" w:hAnsi="Minion Pro" w:cs="Times"/>
          <w:i/>
          <w:iCs/>
          <w:color w:val="000000"/>
          <w:sz w:val="24"/>
          <w:szCs w:val="24"/>
          <w:lang w:val="it-IT"/>
        </w:rPr>
        <w:t>.</w:t>
      </w:r>
      <w:r w:rsidRPr="00820DAF">
        <w:rPr>
          <w:rFonts w:ascii="Minion Pro" w:eastAsia="Times New Roman" w:hAnsi="Minion Pro" w:cs="Times"/>
          <w:color w:val="000000"/>
          <w:sz w:val="24"/>
          <w:szCs w:val="24"/>
          <w:lang w:val="it-IT"/>
        </w:rPr>
        <w:t> </w:t>
      </w:r>
      <w:r w:rsidR="00BC6453" w:rsidRPr="002A52E3">
        <w:rPr>
          <w:rFonts w:ascii="Minion Pro" w:eastAsia="Times New Roman" w:hAnsi="Minion Pro" w:cs="Times"/>
          <w:color w:val="000000"/>
          <w:sz w:val="24"/>
          <w:szCs w:val="24"/>
          <w:lang w:val="it-IT"/>
        </w:rPr>
        <w:t>Rome: Signorelli, 1959</w:t>
      </w:r>
      <w:r w:rsidR="00BC6453">
        <w:rPr>
          <w:rFonts w:ascii="Minion Pro" w:eastAsia="Times New Roman" w:hAnsi="Minion Pro" w:cs="Times"/>
          <w:color w:val="000000"/>
          <w:sz w:val="24"/>
          <w:szCs w:val="24"/>
          <w:lang w:val="it-IT"/>
        </w:rPr>
        <w:t>. (“</w:t>
      </w:r>
      <w:r w:rsidRPr="00BC6453">
        <w:rPr>
          <w:rFonts w:ascii="Minion Pro" w:eastAsia="Times New Roman" w:hAnsi="Minion Pro" w:cs="Times"/>
          <w:color w:val="000000"/>
          <w:sz w:val="24"/>
          <w:szCs w:val="24"/>
          <w:lang w:val="it-IT"/>
        </w:rPr>
        <w:t xml:space="preserve">Nuova </w:t>
      </w:r>
      <w:r w:rsidR="00C21FF0" w:rsidRPr="00BC6453">
        <w:rPr>
          <w:rFonts w:ascii="Minion Pro" w:eastAsia="Times New Roman" w:hAnsi="Minion Pro" w:cs="Times"/>
          <w:color w:val="000000"/>
          <w:sz w:val="24"/>
          <w:szCs w:val="24"/>
          <w:lang w:val="it-IT"/>
        </w:rPr>
        <w:t>‘</w:t>
      </w:r>
      <w:r w:rsidRPr="00BC6453">
        <w:rPr>
          <w:rFonts w:ascii="Minion Pro" w:eastAsia="Times New Roman" w:hAnsi="Minion Pro" w:cs="Times"/>
          <w:color w:val="000000"/>
          <w:sz w:val="24"/>
          <w:szCs w:val="24"/>
          <w:lang w:val="it-IT"/>
        </w:rPr>
        <w:t>Lectura Dantis</w:t>
      </w:r>
      <w:r w:rsidR="00C21FF0" w:rsidRPr="00BC6453">
        <w:rPr>
          <w:rFonts w:ascii="Minion Pro" w:eastAsia="Times New Roman" w:hAnsi="Minion Pro" w:cs="Times"/>
          <w:color w:val="000000"/>
          <w:sz w:val="24"/>
          <w:szCs w:val="24"/>
          <w:lang w:val="it-IT"/>
        </w:rPr>
        <w:t>’</w:t>
      </w:r>
      <w:r w:rsidR="00604928">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 xml:space="preserve"> </w:t>
      </w:r>
      <w:r w:rsidR="00234D54">
        <w:rPr>
          <w:rFonts w:ascii="Minion Pro" w:eastAsia="Times New Roman" w:hAnsi="Minion Pro" w:cs="Times"/>
          <w:color w:val="000000"/>
          <w:sz w:val="24"/>
          <w:szCs w:val="24"/>
          <w:lang w:val="it-IT"/>
        </w:rPr>
        <w:t>edited by</w:t>
      </w:r>
      <w:r w:rsidR="00604928" w:rsidRPr="00604928">
        <w:rPr>
          <w:rFonts w:ascii="Minion Pro" w:eastAsia="Times New Roman" w:hAnsi="Minion Pro" w:cs="Times"/>
          <w:b/>
          <w:color w:val="000000"/>
          <w:sz w:val="24"/>
          <w:szCs w:val="24"/>
          <w:lang w:val="it-IT"/>
        </w:rPr>
        <w:t xml:space="preserve"> </w:t>
      </w:r>
      <w:r w:rsidRPr="00604928">
        <w:rPr>
          <w:rFonts w:ascii="Minion Pro" w:eastAsia="Times New Roman" w:hAnsi="Minion Pro" w:cs="Times"/>
          <w:b/>
          <w:color w:val="000000"/>
          <w:sz w:val="24"/>
          <w:szCs w:val="24"/>
          <w:lang w:val="it-IT"/>
        </w:rPr>
        <w:t>Siro A. Chimenz</w:t>
      </w:r>
      <w:r w:rsidR="00BC6453">
        <w:rPr>
          <w:rFonts w:ascii="Minion Pro" w:eastAsia="Times New Roman" w:hAnsi="Minion Pro" w:cs="Times"/>
          <w:b/>
          <w:color w:val="000000"/>
          <w:sz w:val="24"/>
          <w:szCs w:val="24"/>
          <w:lang w:val="it-IT"/>
        </w:rPr>
        <w:t>.</w:t>
      </w:r>
      <w:r w:rsidR="00BC6453">
        <w:rPr>
          <w:rFonts w:ascii="Minion Pro" w:eastAsia="Times New Roman" w:hAnsi="Minion Pro" w:cs="Times"/>
          <w:color w:val="000000"/>
          <w:sz w:val="24"/>
          <w:szCs w:val="24"/>
          <w:lang w:val="it-IT"/>
        </w:rPr>
        <w:t>)</w:t>
      </w:r>
    </w:p>
    <w:p w:rsidR="00D73A29" w:rsidRPr="00963454" w:rsidRDefault="00D73A29" w:rsidP="00F16D5C">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This is a detailed explication of the prophecy-laden canto, which is found to be one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less successful, but nevertheless very interesting. Professor Bergin clarifies the many historical and other references and examines further aspects of the canto, such as its structural symmetry, linguistic artifices, including neologisms and flossy phrasing, mediaeval rhetoric, and </w:t>
      </w:r>
      <w:r w:rsidRPr="00963454">
        <w:rPr>
          <w:rFonts w:ascii="Minion Pro" w:eastAsia="Times New Roman" w:hAnsi="Minion Pro" w:cs="Times"/>
          <w:color w:val="000000"/>
          <w:sz w:val="24"/>
          <w:szCs w:val="24"/>
        </w:rPr>
        <w:lastRenderedPageBreak/>
        <w:t xml:space="preserve">display of erudition. (This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lectura</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is adapted from an unpublished essay of Professor Bergin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and translated into Italian by Professor Chimenz.)</w:t>
      </w:r>
    </w:p>
    <w:p w:rsidR="005136EE" w:rsidRPr="00820DAF" w:rsidRDefault="005136EE"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Anthony Blunt</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The Art of William Blake. </w:t>
      </w:r>
      <w:r w:rsidRPr="00963454">
        <w:rPr>
          <w:rFonts w:ascii="Minion Pro" w:eastAsia="Times New Roman" w:hAnsi="Minion Pro" w:cs="Times"/>
          <w:color w:val="000000"/>
          <w:sz w:val="24"/>
          <w:szCs w:val="24"/>
        </w:rPr>
        <w:t xml:space="preserve">New York: Columbia University Press, </w:t>
      </w:r>
      <w:r w:rsidR="005136EE" w:rsidRPr="00820DAF">
        <w:rPr>
          <w:rFonts w:ascii="Minion Pro" w:eastAsia="Times New Roman" w:hAnsi="Minion Pro" w:cs="Times"/>
          <w:color w:val="000000"/>
          <w:sz w:val="24"/>
          <w:szCs w:val="24"/>
        </w:rPr>
        <w:t xml:space="preserve">1959. </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Bampton Lectures in America,</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xml:space="preserve"> 12.</w:t>
      </w:r>
    </w:p>
    <w:p w:rsidR="00D73A29" w:rsidRPr="00963454" w:rsidRDefault="00D73A29" w:rsidP="005136EE">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Contains a final chapter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Last Phase: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Jerusalem,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The Book of Job, and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including a brief commentary (pp. 87-91) on Blake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illustrations to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Divine 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The author points out the conflict between Blake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enthusiasm for Dante and his disapproval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doctrines. There are eleven Dantean illustrations (including two by Flaxman for comparison) reproduced in black-and-white plates.</w:t>
      </w:r>
    </w:p>
    <w:p w:rsidR="005136EE" w:rsidRPr="00820DAF" w:rsidRDefault="005136EE"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William Bowsky</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Italy: A Political Dissection.</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Historian</w:t>
      </w:r>
      <w:r w:rsidRPr="00963454">
        <w:rPr>
          <w:rFonts w:ascii="Minion Pro" w:eastAsia="Times New Roman" w:hAnsi="Minion Pro" w:cs="Times"/>
          <w:color w:val="000000"/>
          <w:sz w:val="24"/>
          <w:szCs w:val="24"/>
        </w:rPr>
        <w:t>, XXI (1959): 82-100.</w:t>
      </w:r>
    </w:p>
    <w:p w:rsidR="00D73A29" w:rsidRPr="00963454" w:rsidRDefault="00D73A29" w:rsidP="005136EE">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Describes the political situation in Italy in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time, with particular reference to the city-states and their relations with the papacy and the empire.</w:t>
      </w:r>
    </w:p>
    <w:p w:rsidR="005136EE" w:rsidRPr="00820DAF" w:rsidRDefault="005136EE"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Mieczyslaw Brahmer</w:t>
      </w:r>
      <w:r w:rsidRPr="00963454">
        <w:rPr>
          <w:rFonts w:ascii="Minion Pro" w:eastAsia="Times New Roman" w:hAnsi="Minion Pro" w:cs="Times"/>
          <w:color w:val="000000"/>
          <w:sz w:val="24"/>
          <w:szCs w:val="24"/>
          <w:lang w:val="it-IT"/>
        </w:rPr>
        <w:t xml:space="preserve">. </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Dante, le grand émigré,</w:t>
      </w:r>
      <w:r w:rsidRPr="00820DAF">
        <w:rPr>
          <w:rFonts w:ascii="Minion Pro" w:eastAsia="Times New Roman" w:hAnsi="Minion Pro" w:cs="Times"/>
          <w:color w:val="000000"/>
          <w:sz w:val="24"/>
          <w:szCs w:val="24"/>
          <w:lang w:val="it-IT"/>
        </w:rPr>
        <w:t> et </w:t>
      </w:r>
      <w:r w:rsidRPr="00963454">
        <w:rPr>
          <w:rFonts w:ascii="Minion Pro" w:eastAsia="Times New Roman" w:hAnsi="Minion Pro" w:cs="Times"/>
          <w:color w:val="000000"/>
          <w:sz w:val="24"/>
          <w:szCs w:val="24"/>
          <w:lang w:val="it-IT"/>
        </w:rPr>
        <w:t>le romantisme polonais.</w:t>
      </w:r>
      <w:r w:rsidR="00C21FF0" w:rsidRPr="00820DAF">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00E14065" w:rsidRPr="00E14065">
        <w:rPr>
          <w:rFonts w:ascii="Minion Pro" w:eastAsia="Times New Roman" w:hAnsi="Minion Pro" w:cs="Times"/>
          <w:color w:val="000000"/>
          <w:sz w:val="24"/>
          <w:szCs w:val="24"/>
        </w:rPr>
        <w:t xml:space="preserve">In </w:t>
      </w:r>
      <w:r w:rsidRPr="00963454">
        <w:rPr>
          <w:rFonts w:ascii="Minion Pro" w:eastAsia="Times New Roman" w:hAnsi="Minion Pro" w:cs="Times"/>
          <w:i/>
          <w:iCs/>
          <w:color w:val="000000"/>
          <w:sz w:val="24"/>
          <w:szCs w:val="24"/>
        </w:rPr>
        <w:t>Comparative Literature: Proceedings of the Second Congress of the International Com</w:t>
      </w:r>
      <w:r w:rsidR="00E14065">
        <w:rPr>
          <w:rFonts w:ascii="Minion Pro" w:eastAsia="Times New Roman" w:hAnsi="Minion Pro" w:cs="Times"/>
          <w:i/>
          <w:iCs/>
          <w:color w:val="000000"/>
          <w:sz w:val="24"/>
          <w:szCs w:val="24"/>
        </w:rPr>
        <w:t xml:space="preserve">parative Literature </w:t>
      </w:r>
      <w:r w:rsidR="00E14065" w:rsidRPr="00E14065">
        <w:rPr>
          <w:rFonts w:ascii="Minion Pro" w:eastAsia="Times New Roman" w:hAnsi="Minion Pro" w:cs="Times"/>
          <w:iCs/>
          <w:color w:val="000000"/>
          <w:sz w:val="24"/>
          <w:szCs w:val="24"/>
        </w:rPr>
        <w:t>Association</w:t>
      </w:r>
      <w:r w:rsidR="00E14065">
        <w:rPr>
          <w:rFonts w:ascii="Minion Pro" w:eastAsia="Times New Roman" w:hAnsi="Minion Pro" w:cs="Times"/>
          <w:iCs/>
          <w:color w:val="000000"/>
          <w:sz w:val="24"/>
          <w:szCs w:val="24"/>
        </w:rPr>
        <w:t>, e</w:t>
      </w:r>
      <w:r w:rsidRPr="00E14065">
        <w:rPr>
          <w:rFonts w:ascii="Minion Pro" w:eastAsia="Times New Roman" w:hAnsi="Minion Pro" w:cs="Times"/>
          <w:color w:val="000000"/>
          <w:sz w:val="24"/>
          <w:szCs w:val="24"/>
        </w:rPr>
        <w:t>dited</w:t>
      </w:r>
      <w:r w:rsidRPr="00963454">
        <w:rPr>
          <w:rFonts w:ascii="Minion Pro" w:eastAsia="Times New Roman" w:hAnsi="Minion Pro" w:cs="Times"/>
          <w:color w:val="000000"/>
          <w:sz w:val="24"/>
          <w:szCs w:val="24"/>
        </w:rPr>
        <w:t xml:space="preserve"> by </w:t>
      </w:r>
      <w:r w:rsidRPr="00963454">
        <w:rPr>
          <w:rFonts w:ascii="Minion Pro" w:eastAsia="Times New Roman" w:hAnsi="Minion Pro" w:cs="Times"/>
          <w:b/>
          <w:color w:val="000000"/>
          <w:sz w:val="24"/>
          <w:szCs w:val="24"/>
        </w:rPr>
        <w:t>W. P. Friederich</w:t>
      </w:r>
      <w:r w:rsidRPr="00963454">
        <w:rPr>
          <w:rFonts w:ascii="Minion Pro" w:eastAsia="Times New Roman" w:hAnsi="Minion Pro" w:cs="Times"/>
          <w:color w:val="000000"/>
          <w:sz w:val="24"/>
          <w:szCs w:val="24"/>
        </w:rPr>
        <w:t xml:space="preserve"> </w:t>
      </w:r>
      <w:r w:rsidR="00E14065">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Chapel Hill: University of North Carolina Press, 1959</w:t>
      </w:r>
      <w:r w:rsidR="00E14065">
        <w:rPr>
          <w:rFonts w:ascii="Minion Pro" w:eastAsia="Times New Roman" w:hAnsi="Minion Pro" w:cs="Times"/>
          <w:color w:val="000000"/>
          <w:sz w:val="24"/>
          <w:szCs w:val="24"/>
        </w:rPr>
        <w:t>)</w:t>
      </w:r>
      <w:r w:rsidR="005136EE"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617-624.</w:t>
      </w:r>
      <w:r w:rsidR="00E14065">
        <w:rPr>
          <w:rFonts w:ascii="Minion Pro" w:eastAsia="Times New Roman" w:hAnsi="Minion Pro" w:cs="Times"/>
          <w:color w:val="000000"/>
          <w:sz w:val="24"/>
          <w:szCs w:val="24"/>
        </w:rPr>
        <w:t xml:space="preserve"> “</w:t>
      </w:r>
      <w:r w:rsidRPr="00820DAF">
        <w:rPr>
          <w:rFonts w:ascii="Minion Pro" w:eastAsia="Times New Roman" w:hAnsi="Minion Pro" w:cs="Times"/>
          <w:color w:val="000000"/>
          <w:sz w:val="24"/>
          <w:szCs w:val="24"/>
        </w:rPr>
        <w:t>University of North Carolina Studies in Comparative Literature,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xml:space="preserve"> 23/24.</w:t>
      </w:r>
    </w:p>
    <w:p w:rsidR="00D73A29" w:rsidRPr="00963454" w:rsidRDefault="00D73A29" w:rsidP="005136EE">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Outlines briefly the strong Dantean influence in the Polish romantics, especially Mickiewicz, S owacki, Krasinski and Norwid, and also the recent contemporary Jean</w:t>
      </w:r>
      <w:r w:rsidRPr="00820DAF">
        <w:rPr>
          <w:rFonts w:ascii="Minion Pro" w:eastAsia="Times New Roman" w:hAnsi="Minion Pro" w:cs="Times"/>
          <w:color w:val="000000"/>
          <w:sz w:val="24"/>
          <w:szCs w:val="24"/>
        </w:rPr>
        <w:t> </w:t>
      </w:r>
      <w:r w:rsidR="001352D6" w:rsidRPr="00820DAF">
        <w:rPr>
          <w:rFonts w:ascii="Minion Pro" w:eastAsia="Times New Roman" w:hAnsi="Minion Pro" w:cs="Times"/>
          <w:color w:val="000000"/>
          <w:sz w:val="24"/>
          <w:szCs w:val="24"/>
        </w:rPr>
        <w:t>Lecho</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who, as political exiles and expatriates, in varying degree identified with the Florentine poet-exile as a type of romantic hero.</w:t>
      </w:r>
    </w:p>
    <w:p w:rsidR="005136EE" w:rsidRPr="00820DAF" w:rsidRDefault="005136EE"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R. J. Clements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The Peregrine Muse: Studies in Renaissance Comparative Literature.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Chapel Hill: University of North Carolina Press, 1959.</w:t>
      </w:r>
      <w:r w:rsidRPr="00820DAF">
        <w:rPr>
          <w:rFonts w:ascii="Minion Pro" w:eastAsia="Times New Roman" w:hAnsi="Minion Pro" w:cs="Times"/>
          <w:color w:val="000000"/>
          <w:sz w:val="24"/>
          <w:szCs w:val="24"/>
        </w:rPr>
        <w:t> </w:t>
      </w:r>
      <w:r w:rsidR="00571CB6">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University of North Carolina Studies in the Romance Languages and Literatures,</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xml:space="preserve"> 31.</w:t>
      </w:r>
    </w:p>
    <w:p w:rsidR="00D73A29" w:rsidRPr="00963454" w:rsidRDefault="00D73A29" w:rsidP="001352D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Contains a study (pp. 98-112)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Marguerite de Navarre and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slightly revised from its original form in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Italica,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XVIII (1941), 37-50. The author demonstrates that the ascendancy of Dante over the thought of Marguerite was not considerable, as previously claimed by scholars. While her principal poems contain elements of Dantean inspiration, the evidence shows that, far from understanding Dante, she had only a distorted opinion of him, knowing only the first few cantos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Inferno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perhaps the end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very likely even learned her modified terza rima from a French source. Acquaintance with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masterpiece may have contributed to her taste for and technique of visions, but this Italianizing poetess of the French Renaissance must have thought of Dante rarely.</w:t>
      </w:r>
    </w:p>
    <w:p w:rsidR="00490738" w:rsidRPr="00820DAF" w:rsidRDefault="0049073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Sister M. Cleophas, R. S. M</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00311664" w:rsidRPr="00B13B77">
        <w:rPr>
          <w:rFonts w:ascii="Minion Pro" w:eastAsia="Times New Roman" w:hAnsi="Minion Pro" w:cs="Times"/>
          <w:iCs/>
          <w:color w:val="000000"/>
          <w:sz w:val="24"/>
          <w:szCs w:val="24"/>
        </w:rPr>
        <w:t>“</w:t>
      </w:r>
      <w:r w:rsidRPr="00963454">
        <w:rPr>
          <w:rFonts w:ascii="Minion Pro" w:eastAsia="Times New Roman" w:hAnsi="Minion Pro" w:cs="Times"/>
          <w:i/>
          <w:iCs/>
          <w:color w:val="000000"/>
          <w:sz w:val="24"/>
          <w:szCs w:val="24"/>
        </w:rPr>
        <w:t>Ash Wednesday: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Purgatorio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 a Modern Mode.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Comparative Literature</w:t>
      </w:r>
      <w:r w:rsidRPr="00963454">
        <w:rPr>
          <w:rFonts w:ascii="Minion Pro" w:eastAsia="Times New Roman" w:hAnsi="Minion Pro" w:cs="Times"/>
          <w:color w:val="000000"/>
          <w:sz w:val="24"/>
          <w:szCs w:val="24"/>
        </w:rPr>
        <w:t>, XI (1959): 329-339.</w:t>
      </w:r>
    </w:p>
    <w:p w:rsidR="00D73A29" w:rsidRPr="00963454" w:rsidRDefault="00D73A29" w:rsidP="00490738">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lastRenderedPageBreak/>
        <w:t>Contends that just as T. S. Eliot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The Waste Land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Four Quartets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are modeled on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Inferno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respectively,</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Ash Wednesday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parallels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Purgatorio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 tone and spiritual structure. All elements in the composition unite to dramatize modern man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excessive hesitation to renounce the world for the regeneration of his soul.</w:t>
      </w:r>
    </w:p>
    <w:p w:rsidR="00490738" w:rsidRPr="00820DAF" w:rsidRDefault="0049073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C. T. Davis</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Remigio de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Girolami and Dante: A Comparison of Their Conceptions of Peace.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Studi Danteschi</w:t>
      </w:r>
      <w:r w:rsidRPr="00963454">
        <w:rPr>
          <w:rFonts w:ascii="Minion Pro" w:eastAsia="Times New Roman" w:hAnsi="Minion Pro" w:cs="Times"/>
          <w:color w:val="000000"/>
          <w:sz w:val="24"/>
          <w:szCs w:val="24"/>
        </w:rPr>
        <w:t>, XXXVI (1959): 105-136.</w:t>
      </w:r>
    </w:p>
    <w:p w:rsidR="00D73A29" w:rsidRPr="00963454" w:rsidRDefault="00D73A29" w:rsidP="00490738">
      <w:pPr>
        <w:shd w:val="clear" w:color="auto" w:fill="FFFFFF"/>
        <w:spacing w:after="0" w:line="240" w:lineRule="auto"/>
        <w:ind w:firstLine="720"/>
        <w:rPr>
          <w:rFonts w:ascii="Minion Pro" w:eastAsia="Times New Roman" w:hAnsi="Minion Pro" w:cs="Times New Roman"/>
          <w:color w:val="000000"/>
          <w:sz w:val="24"/>
          <w:szCs w:val="24"/>
          <w:lang w:val="it-IT"/>
        </w:rPr>
      </w:pPr>
      <w:r w:rsidRPr="00963454">
        <w:rPr>
          <w:rFonts w:ascii="Minion Pro" w:eastAsia="Times New Roman" w:hAnsi="Minion Pro" w:cs="Times"/>
          <w:color w:val="000000"/>
          <w:sz w:val="24"/>
          <w:szCs w:val="24"/>
        </w:rPr>
        <w:t>As a contribution to the still inadequate analysis of the contemporary philosophical and theological atmosphere that Dante breathed, the author examines the ideas on peace and related political matters of Remigio de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Girolami, one of the first writers to apply Aristotelian conceptions to the problems of the Italian city-state, and points out the close parallels in Dante, who applied them to the problem of the Empire. The study is followed by the text of </w:t>
      </w:r>
      <w:r w:rsidR="00A06D44">
        <w:rPr>
          <w:rFonts w:ascii="Minion Pro" w:eastAsia="Times New Roman" w:hAnsi="Minion Pro" w:cs="Times"/>
          <w:color w:val="000000"/>
          <w:sz w:val="24"/>
          <w:szCs w:val="24"/>
        </w:rPr>
        <w:t>Remigio’s</w:t>
      </w:r>
      <w:r w:rsidR="00A06D44">
        <w:rPr>
          <w:rFonts w:ascii="Minion Pro" w:eastAsia="Times New Roman" w:hAnsi="Minion Pro" w:cs="Times"/>
          <w:color w:val="000000"/>
          <w:sz w:val="24"/>
          <w:szCs w:val="24"/>
        </w:rPr>
        <w:t xml:space="preserve"> </w:t>
      </w:r>
      <w:r w:rsidRPr="00963454">
        <w:rPr>
          <w:rFonts w:ascii="Minion Pro" w:eastAsia="Times New Roman" w:hAnsi="Minion Pro" w:cs="Times"/>
          <w:i/>
          <w:iCs/>
          <w:color w:val="000000"/>
          <w:sz w:val="24"/>
          <w:szCs w:val="24"/>
        </w:rPr>
        <w:t>De bono pacis,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reproduced from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Cod.</w:t>
      </w:r>
      <w:r w:rsidRPr="00820DAF">
        <w:rPr>
          <w:rFonts w:ascii="Minion Pro" w:eastAsia="Times New Roman" w:hAnsi="Minion Pro" w:cs="Times"/>
          <w:i/>
          <w:iCs/>
          <w:color w:val="000000"/>
          <w:sz w:val="24"/>
          <w:szCs w:val="24"/>
        </w:rPr>
        <w:t> </w:t>
      </w:r>
      <w:r w:rsidRPr="00820DAF">
        <w:rPr>
          <w:rFonts w:ascii="Minion Pro" w:eastAsia="Times New Roman" w:hAnsi="Minion Pro" w:cs="Times"/>
          <w:i/>
          <w:iCs/>
          <w:color w:val="000000"/>
          <w:sz w:val="24"/>
          <w:szCs w:val="24"/>
          <w:lang w:val="it-IT"/>
        </w:rPr>
        <w:t>Conv. Soppressi </w:t>
      </w:r>
      <w:r w:rsidRPr="00820DAF">
        <w:rPr>
          <w:rFonts w:ascii="Minion Pro" w:eastAsia="Times New Roman" w:hAnsi="Minion Pro" w:cs="Times"/>
          <w:color w:val="000000"/>
          <w:sz w:val="24"/>
          <w:szCs w:val="24"/>
          <w:lang w:val="it-IT"/>
        </w:rPr>
        <w:t>C.</w:t>
      </w:r>
      <w:r w:rsidRPr="00820DAF">
        <w:rPr>
          <w:rFonts w:ascii="Minion Pro" w:eastAsia="Times New Roman" w:hAnsi="Minion Pro" w:cs="Times"/>
          <w:i/>
          <w:iCs/>
          <w:color w:val="000000"/>
          <w:sz w:val="24"/>
          <w:szCs w:val="24"/>
          <w:lang w:val="it-IT"/>
        </w:rPr>
        <w:t> </w:t>
      </w:r>
      <w:r w:rsidRPr="00820DAF">
        <w:rPr>
          <w:rFonts w:ascii="Minion Pro" w:eastAsia="Times New Roman" w:hAnsi="Minion Pro" w:cs="Times"/>
          <w:color w:val="000000"/>
          <w:sz w:val="24"/>
          <w:szCs w:val="24"/>
          <w:lang w:val="it-IT"/>
        </w:rPr>
        <w:t>4.940, ff. 106v-109r, Biblioteca Nazionale, Florence.</w:t>
      </w:r>
    </w:p>
    <w:p w:rsidR="00490738" w:rsidRPr="00820DAF" w:rsidRDefault="00490738" w:rsidP="00D73A29">
      <w:pPr>
        <w:shd w:val="clear" w:color="auto" w:fill="FFFFFF"/>
        <w:spacing w:after="0" w:line="240" w:lineRule="auto"/>
        <w:rPr>
          <w:rFonts w:ascii="Minion Pro" w:eastAsia="Times New Roman" w:hAnsi="Minion Pro" w:cs="Times"/>
          <w:b/>
          <w:bCs/>
          <w:color w:val="000000"/>
          <w:sz w:val="24"/>
          <w:szCs w:val="24"/>
          <w:lang w:val="it-IT"/>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5A2517">
        <w:rPr>
          <w:rFonts w:ascii="Minion Pro" w:eastAsia="Times New Roman" w:hAnsi="Minion Pro" w:cs="Times"/>
          <w:b/>
          <w:bCs/>
          <w:color w:val="000000"/>
          <w:sz w:val="24"/>
          <w:szCs w:val="24"/>
          <w:lang w:val="it-IT"/>
        </w:rPr>
        <w:t>G. P. Elliott</w:t>
      </w:r>
      <w:r w:rsidRPr="005A2517">
        <w:rPr>
          <w:rFonts w:ascii="Minion Pro" w:eastAsia="Times New Roman" w:hAnsi="Minion Pro" w:cs="Times"/>
          <w:color w:val="000000"/>
          <w:sz w:val="24"/>
          <w:szCs w:val="24"/>
          <w:lang w:val="it-IT"/>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Literature and Belief Again.</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Hudson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 (1959): 156-160.</w:t>
      </w:r>
    </w:p>
    <w:p w:rsidR="00D73A29" w:rsidRPr="00963454" w:rsidRDefault="00D73A29" w:rsidP="00490738">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In this rebuttal to Professor Adams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contentions (</w:t>
      </w:r>
      <w:r w:rsidRPr="00963454">
        <w:rPr>
          <w:rFonts w:ascii="Minion Pro" w:eastAsia="Times New Roman" w:hAnsi="Minion Pro" w:cs="Times"/>
          <w:i/>
          <w:iCs/>
          <w:color w:val="000000"/>
          <w:sz w:val="24"/>
          <w:szCs w:val="24"/>
        </w:rPr>
        <w:t>Ibid.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See above.), Mr. Elliott expresses agreement on the suspension of disbelief in reading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on the possibility of reading it aesthetically, without heed to its non-literary meanings; but he reaffirms his own conviction that one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appreciation of the poem is enhanced by a general agreement with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moral order.</w:t>
      </w:r>
    </w:p>
    <w:p w:rsidR="00490738" w:rsidRPr="00820DAF" w:rsidRDefault="0049073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John Freccero</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Firm Foot and the Journey without a Guide.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Harvard Theological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LII (1959): 245-281.</w:t>
      </w:r>
    </w:p>
    <w:p w:rsidR="00D73A29" w:rsidRPr="00963454" w:rsidRDefault="00D73A29" w:rsidP="003B1B9C">
      <w:pPr>
        <w:shd w:val="clear" w:color="auto" w:fill="FFFFFF"/>
        <w:spacing w:after="0" w:line="240" w:lineRule="auto"/>
        <w:ind w:right="-90"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Holding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allegorically as an embodied vision of an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itinerarium mentis ad Deum,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Professor Freccero examines the prologue scene, focusing particularly on the </w:t>
      </w:r>
      <w:r w:rsidR="00BD5AD4">
        <w:rPr>
          <w:rFonts w:ascii="Minion Pro" w:eastAsia="Times New Roman" w:hAnsi="Minion Pro" w:cs="Times"/>
          <w:color w:val="000000"/>
          <w:sz w:val="24"/>
          <w:szCs w:val="24"/>
        </w:rPr>
        <w:t>wayfarer’s</w:t>
      </w:r>
      <w:r w:rsidR="001236BA">
        <w:rPr>
          <w:rFonts w:ascii="Minion Pro" w:eastAsia="Times New Roman" w:hAnsi="Minion Pro" w:cs="Times"/>
          <w:color w:val="000000"/>
          <w:sz w:val="24"/>
          <w:szCs w:val="24"/>
        </w:rPr>
        <w:t xml:space="preserve"> </w:t>
      </w:r>
      <w:r w:rsidRPr="00963454">
        <w:rPr>
          <w:rFonts w:ascii="Minion Pro" w:eastAsia="Times New Roman" w:hAnsi="Minion Pro" w:cs="Times"/>
          <w:i/>
          <w:iCs/>
          <w:color w:val="000000"/>
          <w:sz w:val="24"/>
          <w:szCs w:val="24"/>
        </w:rPr>
        <w:t>piè fermo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w:t>
      </w:r>
      <w:r w:rsidRPr="00963454">
        <w:rPr>
          <w:rFonts w:ascii="Minion Pro" w:eastAsia="Times New Roman" w:hAnsi="Minion Pro" w:cs="Times"/>
          <w:i/>
          <w:iCs/>
          <w:color w:val="000000"/>
          <w:sz w:val="24"/>
          <w:szCs w:val="24"/>
        </w:rPr>
        <w:t>Inferno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 30)</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his thwarted efforts to proceed up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piaggia diserta.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An examination of patristic and scholastic writings reveals that, according to traditional Aristotelian physiology, the left foot, considered less agile than the right, was known as the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firm foot.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In his attempt to drag himself up the slope with his right foot leading and his left foot, or</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piè fermo,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lagging behind, Dante-wayfarer is seen to reflect a defective will, since allegorically this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firm foot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represents the left foot of the soul, to which, by analogy, thirteenth-century theologians attributed feet, corresponding to the soul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twin powers of movement, </w:t>
      </w:r>
      <w:r w:rsidR="00E31A5F" w:rsidRPr="00820DAF">
        <w:rPr>
          <w:rFonts w:ascii="Minion Pro" w:eastAsia="Times New Roman" w:hAnsi="Minion Pro" w:cs="Times"/>
          <w:color w:val="000000"/>
          <w:sz w:val="24"/>
          <w:szCs w:val="24"/>
        </w:rPr>
        <w:t xml:space="preserve">the </w:t>
      </w:r>
      <w:r w:rsidRPr="00963454">
        <w:rPr>
          <w:rFonts w:ascii="Minion Pro" w:eastAsia="Times New Roman" w:hAnsi="Minion Pro" w:cs="Times"/>
          <w:i/>
          <w:iCs/>
          <w:color w:val="000000"/>
          <w:sz w:val="24"/>
          <w:szCs w:val="24"/>
        </w:rPr>
        <w:t>intellectus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affectus,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or the apprehensive and appetitive faculties. When Dante-wayfarer sees the light at the top of the mount, the intellective power of his soul has undergone a conversion from ignorance and sin; but he is still lame in the soul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other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foot,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affectus,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or appetite, in its triple aspect of the concupiscent, irascible, and rational, reflected in the three areas of the wolf, lion, and leopard. To set straight the soul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lame left foot and effect progress beyond these three symbolical beasts to the summit and </w:t>
      </w:r>
      <w:r w:rsidRPr="00963454">
        <w:rPr>
          <w:rFonts w:ascii="Minion Pro" w:eastAsia="Times New Roman" w:hAnsi="Minion Pro" w:cs="Times"/>
          <w:color w:val="000000"/>
          <w:sz w:val="24"/>
          <w:szCs w:val="24"/>
        </w:rPr>
        <w:lastRenderedPageBreak/>
        <w:t>salvation, the wayfarer must have divine assistance with guidance over the longer journey representing the justification of the will.</w:t>
      </w:r>
    </w:p>
    <w:p w:rsidR="00D40358" w:rsidRPr="00820DAF" w:rsidRDefault="00D4035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 xml:space="preserve">J. G. Fucilla </w:t>
      </w:r>
      <w:r w:rsidRPr="00963454">
        <w:rPr>
          <w:rFonts w:ascii="Minion Pro" w:eastAsia="Times New Roman" w:hAnsi="Minion Pro" w:cs="Times"/>
          <w:bCs/>
          <w:color w:val="000000"/>
          <w:sz w:val="24"/>
          <w:szCs w:val="24"/>
          <w:lang w:val="it-IT"/>
        </w:rPr>
        <w:t>and</w:t>
      </w:r>
      <w:r w:rsidRPr="00963454">
        <w:rPr>
          <w:rFonts w:ascii="Minion Pro" w:eastAsia="Times New Roman" w:hAnsi="Minion Pro" w:cs="Times"/>
          <w:b/>
          <w:bCs/>
          <w:color w:val="000000"/>
          <w:sz w:val="24"/>
          <w:szCs w:val="24"/>
          <w:lang w:val="it-IT"/>
        </w:rPr>
        <w:t xml:space="preserve"> Sergio Pacifici</w:t>
      </w:r>
      <w:r w:rsidRPr="00963454">
        <w:rPr>
          <w:rFonts w:ascii="Minion Pro" w:eastAsia="Times New Roman" w:hAnsi="Minion Pro" w:cs="Times"/>
          <w:color w:val="000000"/>
          <w:sz w:val="24"/>
          <w:szCs w:val="24"/>
          <w:lang w:val="it-IT"/>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Annual Bibliography for 1958. Italian Language and Literature.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PMLA,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LXXIV (May 1959) 2: 213-234.</w:t>
      </w:r>
    </w:p>
    <w:p w:rsidR="00D73A29" w:rsidRPr="00963454" w:rsidRDefault="00D73A29" w:rsidP="00D40358">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Contains a substantial list of selected Dante studies published both here and abroad (pp. 216-218).</w:t>
      </w:r>
    </w:p>
    <w:p w:rsidR="001F4C89" w:rsidRPr="00820DAF" w:rsidRDefault="001F4C8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A. H. Gilbert</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Translator or Betrayer? Some Translators of Dante.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007B767C">
        <w:rPr>
          <w:rFonts w:ascii="Minion Pro" w:eastAsia="Times New Roman" w:hAnsi="Minion Pro" w:cs="Times"/>
          <w:color w:val="000000"/>
          <w:sz w:val="24"/>
          <w:szCs w:val="24"/>
        </w:rPr>
        <w:t xml:space="preserve">In </w:t>
      </w:r>
      <w:r w:rsidRPr="00963454">
        <w:rPr>
          <w:rFonts w:ascii="Minion Pro" w:eastAsia="Times New Roman" w:hAnsi="Minion Pro" w:cs="Times"/>
          <w:i/>
          <w:iCs/>
          <w:color w:val="000000"/>
          <w:sz w:val="24"/>
          <w:szCs w:val="24"/>
        </w:rPr>
        <w:t xml:space="preserve">Comparative Literature: Proceedings of the Second Congress of the International Comparative Literature </w:t>
      </w:r>
      <w:r w:rsidR="007B767C" w:rsidRPr="007B767C">
        <w:rPr>
          <w:rFonts w:ascii="Minion Pro" w:eastAsia="Times New Roman" w:hAnsi="Minion Pro" w:cs="Times"/>
          <w:iCs/>
          <w:color w:val="000000"/>
          <w:sz w:val="24"/>
          <w:szCs w:val="24"/>
        </w:rPr>
        <w:t>Association</w:t>
      </w:r>
      <w:r w:rsidR="007B767C">
        <w:rPr>
          <w:rFonts w:ascii="Minion Pro" w:eastAsia="Times New Roman" w:hAnsi="Minion Pro" w:cs="Times"/>
          <w:iCs/>
          <w:color w:val="000000"/>
          <w:sz w:val="24"/>
          <w:szCs w:val="24"/>
        </w:rPr>
        <w:t>, e</w:t>
      </w:r>
      <w:r w:rsidRPr="007B767C">
        <w:rPr>
          <w:rFonts w:ascii="Minion Pro" w:eastAsia="Times New Roman" w:hAnsi="Minion Pro" w:cs="Times"/>
          <w:color w:val="000000"/>
          <w:sz w:val="24"/>
          <w:szCs w:val="24"/>
        </w:rPr>
        <w:t>dited</w:t>
      </w:r>
      <w:r w:rsidRPr="00963454">
        <w:rPr>
          <w:rFonts w:ascii="Minion Pro" w:eastAsia="Times New Roman" w:hAnsi="Minion Pro" w:cs="Times"/>
          <w:color w:val="000000"/>
          <w:sz w:val="24"/>
          <w:szCs w:val="24"/>
        </w:rPr>
        <w:t xml:space="preserve"> by </w:t>
      </w:r>
      <w:r w:rsidRPr="00963454">
        <w:rPr>
          <w:rFonts w:ascii="Minion Pro" w:eastAsia="Times New Roman" w:hAnsi="Minion Pro" w:cs="Times"/>
          <w:b/>
          <w:color w:val="000000"/>
          <w:sz w:val="24"/>
          <w:szCs w:val="24"/>
        </w:rPr>
        <w:t>W. P. Friederich</w:t>
      </w:r>
      <w:r w:rsidR="007B767C">
        <w:rPr>
          <w:rFonts w:ascii="Minion Pro" w:eastAsia="Times New Roman" w:hAnsi="Minion Pro" w:cs="Times"/>
          <w:color w:val="000000"/>
          <w:sz w:val="24"/>
          <w:szCs w:val="24"/>
        </w:rPr>
        <w:t xml:space="preserve"> (</w:t>
      </w:r>
      <w:r w:rsidRPr="00963454">
        <w:rPr>
          <w:rFonts w:ascii="Minion Pro" w:eastAsia="Times New Roman" w:hAnsi="Minion Pro" w:cs="Times"/>
          <w:color w:val="000000"/>
          <w:sz w:val="24"/>
          <w:szCs w:val="24"/>
        </w:rPr>
        <w:t>Chapel Hill: University of North Carolina Press, 1959</w:t>
      </w:r>
      <w:r w:rsidR="007B767C">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263-272</w:t>
      </w:r>
      <w:r w:rsidR="00887FCB">
        <w:rPr>
          <w:rFonts w:ascii="Minion Pro" w:eastAsia="Times New Roman" w:hAnsi="Minion Pro" w:cs="Times"/>
          <w:color w:val="000000"/>
          <w:sz w:val="24"/>
          <w:szCs w:val="24"/>
        </w:rPr>
        <w:t xml:space="preserve">. </w:t>
      </w:r>
      <w:r w:rsidR="007B767C">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University of North Carolina Studies in Comparative Literature,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xml:space="preserve"> 23/24.</w:t>
      </w:r>
    </w:p>
    <w:p w:rsidR="00D73A29" w:rsidRPr="00963454" w:rsidRDefault="00D73A29" w:rsidP="001F4C8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Discusses the translation of verse in general and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 particular, with special reference to the examples of Longfellow and Dorothy L. Sayers. The author observes that for reproducing content, the prose version, free of metrical strictures, offers maximum value, though verse translations are often better because given more labor. To reproduce Dante in verse, the English verse must equal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but any translation has some value when prompted by love of the poet.</w:t>
      </w:r>
    </w:p>
    <w:p w:rsidR="00861FFE" w:rsidRPr="00820DAF" w:rsidRDefault="00861FFE"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Dorothy H. Gillerman</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Trecento Illustrators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77th Annual Report of the Dante Society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1-40.</w:t>
      </w:r>
    </w:p>
    <w:p w:rsidR="00D73A29" w:rsidRPr="00963454" w:rsidRDefault="00D73A29" w:rsidP="00861FFE">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Studies, in reproduction, a number of Trecento illustrated manuscripts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grouping them according to the primary schools of illumination, which also largely coincide with areas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influence in Italy, viz., Florence, Bologna, Naples, Lombardy. The author discusses especially the following manuscripts: Palatino 313, Biblioteca Nazionale, Florence; Vaticano 4776, Rome; Codice Filippino, Bibl. Oratoriana, Naples; Add.</w:t>
      </w:r>
      <w:r w:rsidRPr="00820DAF">
        <w:rPr>
          <w:rFonts w:ascii="Minion Pro" w:eastAsia="Times New Roman" w:hAnsi="Minion Pro" w:cs="Times"/>
          <w:color w:val="000000"/>
          <w:sz w:val="24"/>
          <w:szCs w:val="24"/>
        </w:rPr>
        <w:t> 19587, British Museum; Trivulziano 1076, Milan; and Marciano, Class IX, 276, Venice. </w:t>
      </w:r>
      <w:r w:rsidRPr="00963454">
        <w:rPr>
          <w:rFonts w:ascii="Minion Pro" w:eastAsia="Times New Roman" w:hAnsi="Minion Pro" w:cs="Times"/>
          <w:color w:val="000000"/>
          <w:sz w:val="24"/>
          <w:szCs w:val="24"/>
        </w:rPr>
        <w:t>She concludes (1) that despite the secondary importance of miniature painting in Florence, the influence of Florentine illustrators seems to predominate in the development of early Dante iconography, and (2) that the latter reveals two tendencies, one toward literal interpretation and another toward illustration of scenes interpolated from the text.</w:t>
      </w:r>
    </w:p>
    <w:p w:rsidR="007D1F74" w:rsidRDefault="007D1F74"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H. H. Golden</w:t>
      </w:r>
      <w:r w:rsidRPr="00820DAF">
        <w:rPr>
          <w:rFonts w:ascii="Minion Pro" w:eastAsia="Times New Roman" w:hAnsi="Minion Pro" w:cs="Times"/>
          <w:b/>
          <w:bCs/>
          <w:color w:val="000000"/>
          <w:sz w:val="24"/>
          <w:szCs w:val="24"/>
        </w:rPr>
        <w:t> </w:t>
      </w:r>
      <w:r w:rsidRPr="00963454">
        <w:rPr>
          <w:rFonts w:ascii="Minion Pro" w:eastAsia="Times New Roman" w:hAnsi="Minion Pro" w:cs="Times"/>
          <w:color w:val="000000"/>
          <w:sz w:val="24"/>
          <w:szCs w:val="24"/>
        </w:rPr>
        <w:t>and</w:t>
      </w:r>
      <w:r w:rsidRPr="00820DAF">
        <w:rPr>
          <w:rFonts w:ascii="Minion Pro" w:eastAsia="Times New Roman" w:hAnsi="Minion Pro" w:cs="Times"/>
          <w:b/>
          <w:bCs/>
          <w:color w:val="000000"/>
          <w:sz w:val="24"/>
          <w:szCs w:val="24"/>
        </w:rPr>
        <w:t> </w:t>
      </w:r>
      <w:r w:rsidRPr="00963454">
        <w:rPr>
          <w:rFonts w:ascii="Minion Pro" w:eastAsia="Times New Roman" w:hAnsi="Minion Pro" w:cs="Times"/>
          <w:b/>
          <w:bCs/>
          <w:color w:val="000000"/>
          <w:sz w:val="24"/>
          <w:szCs w:val="24"/>
        </w:rPr>
        <w:t>S. O. Simches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Modern Italian Language and Literature: A Bibliography of Homage Studies.</w:t>
      </w:r>
      <w:r w:rsidRPr="00820DAF">
        <w:rPr>
          <w:rFonts w:ascii="Minion Pro" w:eastAsia="Times New Roman" w:hAnsi="Minion Pro" w:cs="Times"/>
          <w:i/>
          <w:iCs/>
          <w:color w:val="000000"/>
          <w:sz w:val="24"/>
          <w:szCs w:val="24"/>
        </w:rPr>
        <w:t> </w:t>
      </w:r>
      <w:r w:rsidR="00B62615" w:rsidRPr="00820DAF">
        <w:rPr>
          <w:rFonts w:ascii="Minion Pro" w:eastAsia="Times New Roman" w:hAnsi="Minion Pro" w:cs="Times"/>
          <w:color w:val="000000"/>
          <w:sz w:val="24"/>
          <w:szCs w:val="24"/>
        </w:rPr>
        <w:t>Cambridge, Mass.</w:t>
      </w:r>
      <w:r w:rsidRPr="00963454">
        <w:rPr>
          <w:rFonts w:ascii="Minion Pro" w:eastAsia="Times New Roman" w:hAnsi="Minion Pro" w:cs="Times"/>
          <w:color w:val="000000"/>
          <w:sz w:val="24"/>
          <w:szCs w:val="24"/>
        </w:rPr>
        <w:t>: Harvard University Press, 1959.</w:t>
      </w:r>
    </w:p>
    <w:p w:rsidR="00D73A29" w:rsidRPr="00963454" w:rsidRDefault="00D73A29" w:rsidP="00B62615">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Registers a number of Dante studies that might otherwise go unnoticed.</w:t>
      </w:r>
    </w:p>
    <w:p w:rsidR="00B62615" w:rsidRPr="00820DAF" w:rsidRDefault="00B62615"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R. M. Haywood</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00505835" w:rsidRPr="00505835">
        <w:rPr>
          <w:rFonts w:ascii="Minion Pro" w:eastAsia="Times New Roman" w:hAnsi="Minion Pro" w:cs="Times"/>
          <w:iCs/>
          <w:color w:val="000000"/>
          <w:sz w:val="24"/>
          <w:szCs w:val="24"/>
        </w:rPr>
        <w:t>“</w:t>
      </w:r>
      <w:r w:rsidRPr="00963454">
        <w:rPr>
          <w:rFonts w:ascii="Minion Pro" w:eastAsia="Times New Roman" w:hAnsi="Minion Pro" w:cs="Times"/>
          <w:i/>
          <w:iCs/>
          <w:color w:val="000000"/>
          <w:sz w:val="24"/>
          <w:szCs w:val="24"/>
        </w:rPr>
        <w:t>Inferno</w:t>
      </w:r>
      <w:r w:rsidRPr="00963454">
        <w:rPr>
          <w:rFonts w:ascii="Minion Pro" w:eastAsia="Times New Roman" w:hAnsi="Minion Pro" w:cs="Times"/>
          <w:color w:val="000000"/>
          <w:sz w:val="24"/>
          <w:szCs w:val="24"/>
        </w:rPr>
        <w:t>, I,</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106-108.</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Modern Language Notes,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LXXIV (1959): 416-418.</w:t>
      </w:r>
    </w:p>
    <w:p w:rsidR="00D73A29" w:rsidRPr="00963454" w:rsidRDefault="00D73A29" w:rsidP="007D1F74">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On a parallel with his reading of</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humilem,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as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lying low on the horizon,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in </w:t>
      </w:r>
      <w:r w:rsidR="00E00F7B">
        <w:rPr>
          <w:rFonts w:ascii="Minion Pro" w:eastAsia="Times New Roman" w:hAnsi="Minion Pro" w:cs="Times"/>
          <w:color w:val="000000"/>
          <w:sz w:val="24"/>
          <w:szCs w:val="24"/>
        </w:rPr>
        <w:t xml:space="preserve">Virgil’s  </w:t>
      </w:r>
      <w:r w:rsidRPr="00963454">
        <w:rPr>
          <w:rFonts w:ascii="Minion Pro" w:eastAsia="Times New Roman" w:hAnsi="Minion Pro" w:cs="Times"/>
          <w:i/>
          <w:iCs/>
          <w:color w:val="000000"/>
          <w:sz w:val="24"/>
          <w:szCs w:val="24"/>
        </w:rPr>
        <w:t>Aeneid,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 521-524</w:t>
      </w:r>
      <w:r w:rsidRPr="00963454">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recalled here by Dante, the author submits a similar interpretation of </w:t>
      </w:r>
      <w:r w:rsidRPr="00963454">
        <w:rPr>
          <w:rFonts w:ascii="Minion Pro" w:eastAsia="Times New Roman" w:hAnsi="Minion Pro" w:cs="Times"/>
          <w:color w:val="000000"/>
          <w:sz w:val="24"/>
          <w:szCs w:val="24"/>
        </w:rPr>
        <w:lastRenderedPageBreak/>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phrase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quell</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umile Italia,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understanding the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horizon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as temporal rather than geographical. Thus, Dante would be referring to the future imperial Italy of his political hopes, fulfilment of which required, as with the Trojans and Rome, time and further struggle.</w:t>
      </w:r>
    </w:p>
    <w:p w:rsidR="001D5FBA" w:rsidRPr="00820DAF" w:rsidRDefault="001D5FBA" w:rsidP="00D73A29">
      <w:pPr>
        <w:shd w:val="clear" w:color="auto" w:fill="FFFFFF"/>
        <w:spacing w:after="0" w:line="240" w:lineRule="auto"/>
        <w:rPr>
          <w:rFonts w:ascii="Minion Pro" w:eastAsia="Times New Roman" w:hAnsi="Minion Pro" w:cs="Times"/>
          <w:b/>
          <w:bCs/>
          <w:color w:val="000000"/>
          <w:sz w:val="24"/>
          <w:szCs w:val="24"/>
        </w:rPr>
      </w:pPr>
    </w:p>
    <w:p w:rsidR="001D5FBA" w:rsidRPr="00820DAF" w:rsidRDefault="00D73A29" w:rsidP="00D33BA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Edwin Honig</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Dark Conceit: The Making of Allegory.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Evanston: Northwestern University Press, 1959.</w:t>
      </w:r>
    </w:p>
    <w:p w:rsidR="00D73A29" w:rsidRPr="00963454" w:rsidRDefault="00D73A29" w:rsidP="00D33BA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Contains considerable reference,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passim,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to Dante in the general context of the book, which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explores the methods and ideas that go into the making of literary allegory.</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Indexed.</w:t>
      </w:r>
    </w:p>
    <w:p w:rsidR="00D33BA9" w:rsidRPr="00820DAF" w:rsidRDefault="00D33BA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R. B. Hovey</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John Jay Chapman, An American Mind.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New York: Columbia University Press, 1959. British edition London: Oxford University Press, 1959.</w:t>
      </w:r>
    </w:p>
    <w:p w:rsidR="00D73A29" w:rsidRPr="00963454" w:rsidRDefault="00D73A29" w:rsidP="00D33BA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Contains several references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passim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to Chapman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interest in Dante and to his translations from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in particular, surveys the critics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favorable reception of Chapman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book,</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(1927). Indexed.</w:t>
      </w:r>
    </w:p>
    <w:p w:rsidR="00D6411D" w:rsidRPr="00820DAF" w:rsidRDefault="00D6411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R. S. Loomis</w:t>
      </w:r>
      <w:r w:rsidRPr="00963454">
        <w:rPr>
          <w:rFonts w:ascii="Minion Pro" w:eastAsia="Times New Roman" w:hAnsi="Minion Pro" w:cs="Times"/>
          <w:color w:val="000000"/>
          <w:sz w:val="24"/>
          <w:szCs w:val="24"/>
        </w:rPr>
        <w:t>, Editor.</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Arthurian Literature in the</w:t>
      </w:r>
      <w:r w:rsidRPr="00820DAF">
        <w:rPr>
          <w:rFonts w:ascii="Minion Pro" w:eastAsia="Times New Roman" w:hAnsi="Minion Pro" w:cs="Times"/>
          <w:i/>
          <w:iCs/>
          <w:color w:val="000000"/>
          <w:sz w:val="24"/>
          <w:szCs w:val="24"/>
        </w:rPr>
        <w:t> Middle </w:t>
      </w:r>
      <w:r w:rsidRPr="00963454">
        <w:rPr>
          <w:rFonts w:ascii="Minion Pro" w:eastAsia="Times New Roman" w:hAnsi="Minion Pro" w:cs="Times"/>
          <w:i/>
          <w:iCs/>
          <w:color w:val="000000"/>
          <w:sz w:val="24"/>
          <w:szCs w:val="24"/>
        </w:rPr>
        <w:t>Ages: A Collaborative History.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London: Oxford University Press, 1959.</w:t>
      </w:r>
    </w:p>
    <w:p w:rsidR="00D73A29" w:rsidRPr="00963454" w:rsidRDefault="00D73A29" w:rsidP="00D6411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The chapter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Arthurian Influences on Italian Literature,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by Antonio Viscardi, contains a short discussion (pp. 422-424) of the Arthurian elements in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works, consisting primarily of the prose Lancelot tale, on the basis of which, evidently,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 assigned to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langue d</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oïl</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the primacy as the language of prose narrative.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Further passing references to Dante appear in a chapter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Vulgate Cycle,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by Jean Frappier. Indexed.</w:t>
      </w:r>
    </w:p>
    <w:p w:rsidR="008054D9" w:rsidRPr="00820DAF" w:rsidRDefault="008054D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W. H. Marshall</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A Note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Prufrock.</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Notes and Queries,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VI (1959): 188-189.</w:t>
      </w:r>
    </w:p>
    <w:p w:rsidR="00D73A29" w:rsidRPr="00963454" w:rsidRDefault="00D73A29" w:rsidP="008054D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While acknowledging the Dantean echo in Eliot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poem noticed by Eugene Arden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(Notes and Queries</w:t>
      </w:r>
      <w:r w:rsidRPr="00963454">
        <w:rPr>
          <w:rFonts w:ascii="Minion Pro" w:eastAsia="Times New Roman" w:hAnsi="Minion Pro" w:cs="Times"/>
          <w:color w:val="000000"/>
          <w:sz w:val="24"/>
          <w:szCs w:val="24"/>
        </w:rPr>
        <w:t>, N. S., V [1958],</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363-364 [See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77th Report,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42]), the author rejects Professor Arden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implication of salvation for Prufrock, since the latter</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situation is pathetic, not tragic, according to Eliot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ironic method, and, unlike Dante, he has not achieved humility with his self-doubt.</w:t>
      </w:r>
    </w:p>
    <w:p w:rsidR="008054D9" w:rsidRPr="00820DAF" w:rsidRDefault="008054D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J. C. Mathews</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James Russell Lowell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Interest in Dante.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Italica</w:t>
      </w:r>
      <w:r w:rsidRPr="00963454">
        <w:rPr>
          <w:rFonts w:ascii="Minion Pro" w:eastAsia="Times New Roman" w:hAnsi="Minion Pro" w:cs="Times"/>
          <w:color w:val="000000"/>
          <w:sz w:val="24"/>
          <w:szCs w:val="24"/>
        </w:rPr>
        <w:t>, XXXVI (1959): 77-100.</w:t>
      </w:r>
    </w:p>
    <w:p w:rsidR="00D73A29" w:rsidRPr="00963454" w:rsidRDefault="00D73A29" w:rsidP="008054D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Assesses and documents in detail Lowell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interest in, and knowledge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works and also in the literary background of Dante. Professor Mathews summarizes Lowell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famous essay on Dante, which was his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longest and most ambitious essay in criticism</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indexes the many allusions to Dante in Lowell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own writings; and concludes with a brief review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quite limited influence on Lowell</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poetry.</w:t>
      </w:r>
    </w:p>
    <w:p w:rsidR="008054D9" w:rsidRPr="00820DAF" w:rsidRDefault="008054D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F. O. Matthiessen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The Achievement of T. S. Eliot: An Essay on the Nature of Poetry.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Third Edition. New York: Oxford University Press, 1959.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Galaxy Books,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22.</w:t>
      </w:r>
      <w:r w:rsidR="005C45EA">
        <w:rPr>
          <w:rFonts w:ascii="Minion Pro" w:eastAsia="Times New Roman" w:hAnsi="Minion Pro" w:cs="Times"/>
          <w:color w:val="000000"/>
          <w:sz w:val="24"/>
          <w:szCs w:val="24"/>
        </w:rPr>
        <w:t xml:space="preserve"> </w:t>
      </w:r>
    </w:p>
    <w:p w:rsidR="00D73A29" w:rsidRPr="00820DAF" w:rsidRDefault="005C45EA" w:rsidP="008054D9">
      <w:pPr>
        <w:shd w:val="clear" w:color="auto" w:fill="FFFFFF"/>
        <w:spacing w:after="0" w:line="240" w:lineRule="auto"/>
        <w:ind w:firstLine="720"/>
        <w:rPr>
          <w:rFonts w:ascii="Minion Pro" w:eastAsia="Times New Roman" w:hAnsi="Minion Pro" w:cs="Times"/>
          <w:color w:val="000000"/>
          <w:sz w:val="24"/>
          <w:szCs w:val="24"/>
        </w:rPr>
      </w:pPr>
      <w:r w:rsidRPr="00963454">
        <w:rPr>
          <w:rFonts w:ascii="Minion Pro" w:eastAsia="Times New Roman" w:hAnsi="Minion Pro" w:cs="Times"/>
          <w:color w:val="000000"/>
          <w:sz w:val="24"/>
          <w:szCs w:val="24"/>
        </w:rPr>
        <w:lastRenderedPageBreak/>
        <w:t>Chapter on Eliot</w:t>
      </w:r>
      <w:r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w:t>
      </w:r>
      <w:r>
        <w:rPr>
          <w:rFonts w:ascii="Minion Pro" w:eastAsia="Times New Roman" w:hAnsi="Minion Pro" w:cs="Times"/>
          <w:color w:val="000000"/>
          <w:sz w:val="24"/>
          <w:szCs w:val="24"/>
        </w:rPr>
        <w:t>l</w:t>
      </w:r>
      <w:r w:rsidRPr="00963454">
        <w:rPr>
          <w:rFonts w:ascii="Minion Pro" w:eastAsia="Times New Roman" w:hAnsi="Minion Pro" w:cs="Times"/>
          <w:color w:val="000000"/>
          <w:sz w:val="24"/>
          <w:szCs w:val="24"/>
        </w:rPr>
        <w:t xml:space="preserve">ater </w:t>
      </w:r>
      <w:r>
        <w:rPr>
          <w:rFonts w:ascii="Minion Pro" w:eastAsia="Times New Roman" w:hAnsi="Minion Pro" w:cs="Times"/>
          <w:color w:val="000000"/>
          <w:sz w:val="24"/>
          <w:szCs w:val="24"/>
        </w:rPr>
        <w:t>w</w:t>
      </w:r>
      <w:r w:rsidRPr="00963454">
        <w:rPr>
          <w:rFonts w:ascii="Minion Pro" w:eastAsia="Times New Roman" w:hAnsi="Minion Pro" w:cs="Times"/>
          <w:color w:val="000000"/>
          <w:sz w:val="24"/>
          <w:szCs w:val="24"/>
        </w:rPr>
        <w:t xml:space="preserve">ork by </w:t>
      </w:r>
      <w:r w:rsidRPr="005C45EA">
        <w:rPr>
          <w:rFonts w:ascii="Minion Pro" w:eastAsia="Times New Roman" w:hAnsi="Minion Pro" w:cs="Times"/>
          <w:color w:val="000000"/>
          <w:sz w:val="24"/>
          <w:szCs w:val="24"/>
        </w:rPr>
        <w:t>C. L. Barber</w:t>
      </w:r>
      <w:r w:rsidRPr="00963454">
        <w:rPr>
          <w:rFonts w:ascii="Minion Pro" w:eastAsia="Times New Roman" w:hAnsi="Minion Pro" w:cs="Times"/>
          <w:color w:val="000000"/>
          <w:sz w:val="24"/>
          <w:szCs w:val="24"/>
        </w:rPr>
        <w:t>.</w:t>
      </w:r>
      <w:r>
        <w:rPr>
          <w:rFonts w:ascii="Minion Pro" w:eastAsia="Times New Roman" w:hAnsi="Minion Pro" w:cs="Times"/>
          <w:color w:val="000000"/>
          <w:sz w:val="24"/>
          <w:szCs w:val="24"/>
        </w:rPr>
        <w:t xml:space="preserve"> </w:t>
      </w:r>
      <w:r w:rsidR="00D73A29" w:rsidRPr="00963454">
        <w:rPr>
          <w:rFonts w:ascii="Minion Pro" w:eastAsia="Times New Roman" w:hAnsi="Minion Pro" w:cs="Times"/>
          <w:color w:val="000000"/>
          <w:sz w:val="24"/>
          <w:szCs w:val="24"/>
        </w:rPr>
        <w:t>Paperback edition, identical to the</w:t>
      </w:r>
      <w:r w:rsidR="00D73A29" w:rsidRPr="00820DAF">
        <w:rPr>
          <w:rFonts w:ascii="Minion Pro" w:eastAsia="Times New Roman" w:hAnsi="Minion Pro" w:cs="Times"/>
          <w:color w:val="000000"/>
          <w:sz w:val="24"/>
          <w:szCs w:val="24"/>
        </w:rPr>
        <w:t> hard-cover </w:t>
      </w:r>
      <w:r w:rsidR="00D73A29" w:rsidRPr="00963454">
        <w:rPr>
          <w:rFonts w:ascii="Minion Pro" w:eastAsia="Times New Roman" w:hAnsi="Minion Pro" w:cs="Times"/>
          <w:color w:val="000000"/>
          <w:sz w:val="24"/>
          <w:szCs w:val="24"/>
        </w:rPr>
        <w:t>edition of 1958. (See</w:t>
      </w:r>
      <w:r w:rsidR="00D73A29" w:rsidRPr="00820DAF">
        <w:rPr>
          <w:rFonts w:ascii="Minion Pro" w:eastAsia="Times New Roman" w:hAnsi="Minion Pro" w:cs="Times"/>
          <w:color w:val="000000"/>
          <w:sz w:val="24"/>
          <w:szCs w:val="24"/>
        </w:rPr>
        <w:t> </w:t>
      </w:r>
      <w:r w:rsidR="00D73A29" w:rsidRPr="00963454">
        <w:rPr>
          <w:rFonts w:ascii="Minion Pro" w:eastAsia="Times New Roman" w:hAnsi="Minion Pro" w:cs="Times"/>
          <w:i/>
          <w:iCs/>
          <w:color w:val="000000"/>
          <w:sz w:val="24"/>
          <w:szCs w:val="24"/>
        </w:rPr>
        <w:t>77th Report,</w:t>
      </w:r>
      <w:r w:rsidR="00D73A29" w:rsidRPr="00820DAF">
        <w:rPr>
          <w:rFonts w:ascii="Minion Pro" w:eastAsia="Times New Roman" w:hAnsi="Minion Pro" w:cs="Times"/>
          <w:i/>
          <w:iCs/>
          <w:color w:val="000000"/>
          <w:sz w:val="24"/>
          <w:szCs w:val="24"/>
        </w:rPr>
        <w:t> </w:t>
      </w:r>
      <w:r w:rsidR="00D73A29" w:rsidRPr="00963454">
        <w:rPr>
          <w:rFonts w:ascii="Minion Pro" w:eastAsia="Times New Roman" w:hAnsi="Minion Pro" w:cs="Times"/>
          <w:color w:val="000000"/>
          <w:sz w:val="24"/>
          <w:szCs w:val="24"/>
        </w:rPr>
        <w:t>48.)</w:t>
      </w:r>
    </w:p>
    <w:p w:rsidR="008054D9" w:rsidRPr="00963454" w:rsidRDefault="008054D9" w:rsidP="008054D9">
      <w:pPr>
        <w:shd w:val="clear" w:color="auto" w:fill="FFFFFF"/>
        <w:spacing w:after="0" w:line="240" w:lineRule="auto"/>
        <w:rPr>
          <w:rFonts w:ascii="Minion Pro" w:eastAsia="Times New Roman" w:hAnsi="Minion Pro" w:cs="Times New Roman"/>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J. A. Mazzeo</w:t>
      </w:r>
      <w:r w:rsidRPr="00963454">
        <w:rPr>
          <w:rFonts w:ascii="Minion Pro" w:eastAsia="Times New Roman" w:hAnsi="Minion Pro" w:cs="Times"/>
          <w:color w:val="000000"/>
          <w:sz w:val="24"/>
          <w:szCs w:val="24"/>
        </w:rPr>
        <w:t>.</w:t>
      </w:r>
      <w:r w:rsidR="003F10A1">
        <w:rPr>
          <w:rFonts w:ascii="Minion Pro" w:eastAsia="Times New Roman" w:hAnsi="Minion Pro" w:cs="Times"/>
          <w:color w:val="000000"/>
          <w:sz w:val="24"/>
          <w:szCs w:val="24"/>
        </w:rPr>
        <w:t xml:space="preserve"> “</w:t>
      </w:r>
      <w:r w:rsidRPr="00963454">
        <w:rPr>
          <w:rFonts w:ascii="Minion Pro" w:eastAsia="Times New Roman" w:hAnsi="Minion Pro" w:cs="Times"/>
          <w:i/>
          <w:iCs/>
          <w:color w:val="000000"/>
          <w:sz w:val="24"/>
          <w:szCs w:val="24"/>
        </w:rPr>
        <w:t>Convivio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IV, xxi</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XIII: Another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Self-</w:t>
      </w:r>
      <w:r w:rsidR="007D1F74">
        <w:rPr>
          <w:rFonts w:ascii="Minion Pro" w:eastAsia="Times New Roman" w:hAnsi="Minion Pro" w:cs="Times"/>
          <w:color w:val="000000"/>
          <w:sz w:val="24"/>
          <w:szCs w:val="24"/>
        </w:rPr>
        <w:t xml:space="preserve">Corrections.” </w:t>
      </w:r>
      <w:r w:rsidRPr="00820DAF">
        <w:rPr>
          <w:rFonts w:ascii="Minion Pro" w:eastAsia="Times New Roman" w:hAnsi="Minion Pro" w:cs="Times"/>
          <w:i/>
          <w:iCs/>
          <w:color w:val="000000"/>
          <w:sz w:val="24"/>
          <w:szCs w:val="24"/>
        </w:rPr>
        <w:t>Philological Quarterly, </w:t>
      </w:r>
      <w:r w:rsidRPr="00820DAF">
        <w:rPr>
          <w:rFonts w:ascii="Minion Pro" w:eastAsia="Times New Roman" w:hAnsi="Minion Pro" w:cs="Times"/>
          <w:color w:val="000000"/>
          <w:sz w:val="24"/>
          <w:szCs w:val="24"/>
        </w:rPr>
        <w:t>XXXVIII</w:t>
      </w:r>
      <w:r w:rsidR="00F0395C" w:rsidRPr="00820DAF">
        <w:rPr>
          <w:rFonts w:ascii="Minion Pro" w:eastAsia="Times New Roman" w:hAnsi="Minion Pro" w:cs="Times"/>
          <w:color w:val="000000"/>
          <w:sz w:val="24"/>
          <w:szCs w:val="24"/>
        </w:rPr>
        <w:t xml:space="preserve"> (1959):</w:t>
      </w:r>
      <w:r w:rsidRPr="00820DAF">
        <w:rPr>
          <w:rFonts w:ascii="Minion Pro" w:eastAsia="Times New Roman" w:hAnsi="Minion Pro" w:cs="Times"/>
          <w:color w:val="000000"/>
          <w:sz w:val="24"/>
          <w:szCs w:val="24"/>
        </w:rPr>
        <w:t xml:space="preserve"> 30-36. </w:t>
      </w:r>
    </w:p>
    <w:p w:rsidR="00D73A29" w:rsidRPr="00963454" w:rsidRDefault="00D73A29" w:rsidP="008054D9">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Shows, in context of the philosophical background, how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thought changed with respect to the conditions necessary for the creation of the perfect human being. In </w:t>
      </w:r>
      <w:r w:rsidR="003618A4">
        <w:rPr>
          <w:rFonts w:ascii="Minion Pro" w:eastAsia="Times New Roman" w:hAnsi="Minion Pro" w:cs="Times"/>
          <w:color w:val="000000"/>
          <w:sz w:val="24"/>
          <w:szCs w:val="24"/>
        </w:rPr>
        <w:t xml:space="preserve">the </w:t>
      </w:r>
      <w:r w:rsidR="003618A4" w:rsidRPr="003618A4">
        <w:rPr>
          <w:rFonts w:ascii="Minion Pro" w:eastAsia="Times New Roman" w:hAnsi="Minion Pro" w:cs="Times"/>
          <w:i/>
          <w:color w:val="000000"/>
          <w:sz w:val="24"/>
          <w:szCs w:val="24"/>
        </w:rPr>
        <w:t>Convivio</w:t>
      </w:r>
      <w:r w:rsidR="003618A4">
        <w:rPr>
          <w:rFonts w:ascii="Minion Pro" w:eastAsia="Times New Roman" w:hAnsi="Minion Pro" w:cs="Times"/>
          <w:color w:val="000000"/>
          <w:sz w:val="24"/>
          <w:szCs w:val="24"/>
        </w:rPr>
        <w:t xml:space="preserve"> </w:t>
      </w:r>
      <w:r w:rsidRPr="00963454">
        <w:rPr>
          <w:rFonts w:ascii="Minion Pro" w:eastAsia="Times New Roman" w:hAnsi="Minion Pro" w:cs="Times"/>
          <w:color w:val="000000"/>
          <w:sz w:val="24"/>
          <w:szCs w:val="24"/>
        </w:rPr>
        <w:t>Dante held that whenever natural conditions were perfect, the Holy Spirit conferred its gifts on the recipient and a perfect, God-like human being resulted; but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he held that nature always operates defectively and can never</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of</w:t>
      </w:r>
      <w:r w:rsidRPr="00820DAF">
        <w:rPr>
          <w:rFonts w:ascii="Minion Pro" w:eastAsia="Times New Roman" w:hAnsi="Minion Pro" w:cs="Times"/>
          <w:i/>
          <w:iCs/>
          <w:color w:val="000000"/>
          <w:sz w:val="24"/>
          <w:szCs w:val="24"/>
        </w:rPr>
        <w:t> itself </w:t>
      </w:r>
      <w:r w:rsidRPr="00963454">
        <w:rPr>
          <w:rFonts w:ascii="Minion Pro" w:eastAsia="Times New Roman" w:hAnsi="Minion Pro" w:cs="Times"/>
          <w:color w:val="000000"/>
          <w:sz w:val="24"/>
          <w:szCs w:val="24"/>
        </w:rPr>
        <w:t>create the perfect conditions to induce the Holy Spirit to give the maximum of its gifts. Only the direct intervention of the Holy Spirit, in short, can create the perfect human being, as in the cases of Adam and Christ, which were unique.</w:t>
      </w:r>
    </w:p>
    <w:p w:rsidR="00553AA6" w:rsidRPr="005A2517" w:rsidRDefault="00553AA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Rocco Montano</w:t>
      </w:r>
      <w:r w:rsidRPr="00963454">
        <w:rPr>
          <w:rFonts w:ascii="Minion Pro" w:eastAsia="Times New Roman" w:hAnsi="Minion Pro" w:cs="Times"/>
          <w:color w:val="000000"/>
          <w:sz w:val="24"/>
          <w:szCs w:val="24"/>
          <w:lang w:val="it-IT"/>
        </w:rPr>
        <w:t xml:space="preserve">. </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 xml:space="preserve">La Poesia di Dante: II. </w:t>
      </w:r>
      <w:r w:rsidRPr="00963454">
        <w:rPr>
          <w:rFonts w:ascii="Minion Pro" w:eastAsia="Times New Roman" w:hAnsi="Minion Pro" w:cs="Times"/>
          <w:color w:val="000000"/>
          <w:sz w:val="24"/>
          <w:szCs w:val="24"/>
        </w:rPr>
        <w:t>Il</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Purgatorio.</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Delta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(1959) 18-19: 1-85.</w:t>
      </w:r>
    </w:p>
    <w:p w:rsidR="00D73A29" w:rsidRPr="00963454" w:rsidRDefault="00D73A29" w:rsidP="00553AA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This entire issue of</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Delta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is devoted to a pre-printing of the second part of a general volume being prepared by Professor Montano on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thought and work. </w:t>
      </w:r>
    </w:p>
    <w:p w:rsidR="00553AA6" w:rsidRPr="00820DAF" w:rsidRDefault="00553AA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W. R. Moses</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Pattern of Evil in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Adventures of Huckleberry Finn.</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Georgia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XIII (1959): 161-166.</w:t>
      </w:r>
    </w:p>
    <w:p w:rsidR="00D73A29" w:rsidRPr="00963454" w:rsidRDefault="00D73A29" w:rsidP="00553AA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Without attempting to indicate any influence of Dante on Clemens, but appealing to the universality of both, the author traces a provocative parallel between the progressive experience of evil in Huck</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adventures and that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journey through Hell.</w:t>
      </w:r>
    </w:p>
    <w:p w:rsidR="00553AA6" w:rsidRPr="00820DAF" w:rsidRDefault="00553AA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Giulio Natali</w:t>
      </w:r>
      <w:r w:rsidRPr="00963454">
        <w:rPr>
          <w:rFonts w:ascii="Minion Pro" w:eastAsia="Times New Roman" w:hAnsi="Minion Pro" w:cs="Times"/>
          <w:color w:val="000000"/>
          <w:sz w:val="24"/>
          <w:szCs w:val="24"/>
          <w:lang w:val="it-IT"/>
        </w:rPr>
        <w:t xml:space="preserve">. </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Versi brutti di Dante.</w:t>
      </w:r>
      <w:r w:rsidR="00C21FF0" w:rsidRPr="00820DAF">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rPr>
        <w:t>Italica</w:t>
      </w:r>
      <w:r w:rsidRPr="00963454">
        <w:rPr>
          <w:rFonts w:ascii="Minion Pro" w:eastAsia="Times New Roman" w:hAnsi="Minion Pro" w:cs="Times"/>
          <w:color w:val="000000"/>
          <w:sz w:val="24"/>
          <w:szCs w:val="24"/>
        </w:rPr>
        <w:t>, XXXVI (1959): 17-27.</w:t>
      </w:r>
    </w:p>
    <w:p w:rsidR="00D73A29" w:rsidRPr="00963454" w:rsidRDefault="00D73A29" w:rsidP="00553AA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Examines a number of imperfect verses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without attempting to minimize or rationalize them away. Professor Natali finds an explanation for these defects in the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abuse of art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alongside the poet in Dante stood also the medieval rhetorician, who, in striving for the beautiful, was bound to fall occasionally into artifice, extravagance, and even ugliness.</w:t>
      </w:r>
    </w:p>
    <w:p w:rsidR="00553AA6" w:rsidRPr="00820DAF" w:rsidRDefault="00553AA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Ned O</w:t>
      </w:r>
      <w:r w:rsidR="00C21FF0" w:rsidRPr="00820DAF">
        <w:rPr>
          <w:rFonts w:ascii="Minion Pro" w:eastAsia="Times New Roman" w:hAnsi="Minion Pro" w:cs="Times"/>
          <w:b/>
          <w:bCs/>
          <w:color w:val="000000"/>
          <w:sz w:val="24"/>
          <w:szCs w:val="24"/>
        </w:rPr>
        <w:t>’</w:t>
      </w:r>
      <w:r w:rsidRPr="00963454">
        <w:rPr>
          <w:rFonts w:ascii="Minion Pro" w:eastAsia="Times New Roman" w:hAnsi="Minion Pro" w:cs="Times"/>
          <w:b/>
          <w:bCs/>
          <w:color w:val="000000"/>
          <w:sz w:val="24"/>
          <w:szCs w:val="24"/>
        </w:rPr>
        <w:t>Gorman</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Reading Dante with Ionians.</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Commonweal</w:t>
      </w:r>
      <w:r w:rsidRPr="00963454">
        <w:rPr>
          <w:rFonts w:ascii="Minion Pro" w:eastAsia="Times New Roman" w:hAnsi="Minion Pro" w:cs="Times"/>
          <w:color w:val="000000"/>
          <w:sz w:val="24"/>
          <w:szCs w:val="24"/>
        </w:rPr>
        <w:t>, LXXI (1959): 70.</w:t>
      </w:r>
    </w:p>
    <w:p w:rsidR="00D73A29" w:rsidRPr="00963454" w:rsidRDefault="00D73A29" w:rsidP="00553AA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A composition of 29 verses inspired by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ending on the note: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from this poem we learned / the possibilities of praise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[of God].</w:t>
      </w:r>
    </w:p>
    <w:p w:rsidR="00553AA6" w:rsidRPr="00820DAF" w:rsidRDefault="00553AA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A. L. Pellegrini</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American Dante Bibliography for 1958.</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77th Annual Report of the Dante Society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(1959): 41-63.</w:t>
      </w:r>
    </w:p>
    <w:p w:rsidR="00D73A29" w:rsidRPr="00963454" w:rsidRDefault="00D73A29" w:rsidP="00553AA6">
      <w:pPr>
        <w:shd w:val="clear" w:color="auto" w:fill="FFFFFF"/>
        <w:spacing w:after="0" w:line="240" w:lineRule="auto"/>
        <w:ind w:firstLine="720"/>
        <w:rPr>
          <w:rFonts w:ascii="Minion Pro" w:eastAsia="Times New Roman" w:hAnsi="Minion Pro" w:cs="Times New Roman"/>
          <w:color w:val="000000"/>
          <w:sz w:val="24"/>
          <w:szCs w:val="24"/>
        </w:rPr>
      </w:pPr>
      <w:r w:rsidRPr="00820DAF">
        <w:rPr>
          <w:rFonts w:ascii="Minion Pro" w:eastAsia="Times New Roman" w:hAnsi="Minion Pro" w:cs="Times"/>
          <w:color w:val="000000"/>
          <w:sz w:val="24"/>
          <w:szCs w:val="24"/>
        </w:rPr>
        <w:t>With brief analyses.</w:t>
      </w:r>
    </w:p>
    <w:p w:rsidR="00553AA6" w:rsidRPr="00820DAF" w:rsidRDefault="00553AA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Maria Piccirilli</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Mysterious Lady.</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Vassar Alumnae Magazine, </w:t>
      </w:r>
      <w:r w:rsidRPr="00820DAF">
        <w:rPr>
          <w:rFonts w:ascii="Minion Pro" w:eastAsia="Times New Roman" w:hAnsi="Minion Pro" w:cs="Times"/>
          <w:color w:val="000000"/>
          <w:sz w:val="24"/>
          <w:szCs w:val="24"/>
        </w:rPr>
        <w:t>XLIV (May 1959) 5: 4-8.</w:t>
      </w:r>
    </w:p>
    <w:p w:rsidR="00D73A29" w:rsidRPr="00963454" w:rsidRDefault="00D73A29" w:rsidP="00553AA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lastRenderedPageBreak/>
        <w:t>Finds support for the early commentators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identification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w:t>
      </w:r>
      <w:r w:rsidR="00553AA6" w:rsidRPr="00820DAF">
        <w:rPr>
          <w:rFonts w:ascii="Minion Pro" w:eastAsia="Times New Roman" w:hAnsi="Minion Pro" w:cs="Times"/>
          <w:color w:val="000000"/>
          <w:sz w:val="24"/>
          <w:szCs w:val="24"/>
        </w:rPr>
        <w:t xml:space="preserve">Matelda </w:t>
      </w:r>
      <w:r w:rsidRPr="00963454">
        <w:rPr>
          <w:rFonts w:ascii="Minion Pro" w:eastAsia="Times New Roman" w:hAnsi="Minion Pro" w:cs="Times"/>
          <w:i/>
          <w:iCs/>
          <w:color w:val="000000"/>
          <w:sz w:val="24"/>
          <w:szCs w:val="24"/>
        </w:rPr>
        <w:t>(Purgatorio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XXVIII), symbol of the perfect active life, with the Countess Mathilde of Canossa (†lll5) in a reexamination of the documentary evidence, particularly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Vita Metrica Sancti Anselmi</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by Rangerius, who regarded Mathilde a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Lady of Peace,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and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Vita Mathildis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by Domnizio, who regarded her a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custodian of justice,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and also in the continuing fame she enjoyed as a legendary figure in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time, when she was even recognized by certain jurists as a supreme arbitrator. (This article is a condensed version of the author</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paper originally delivered as a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Vassar Scholar</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Lecture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at Vassar College in the fall of 1958.)</w:t>
      </w:r>
    </w:p>
    <w:p w:rsidR="00864EF3" w:rsidRPr="00820DAF" w:rsidRDefault="00864EF3"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Ezra Pound</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B26F0A">
        <w:rPr>
          <w:rFonts w:ascii="Minion Pro" w:eastAsia="Times New Roman" w:hAnsi="Minion Pro" w:cs="Times"/>
          <w:i/>
          <w:iCs/>
          <w:color w:val="000000"/>
          <w:sz w:val="24"/>
          <w:szCs w:val="24"/>
        </w:rPr>
        <w:t>Lo spirito romanzo.</w:t>
      </w:r>
      <w:r w:rsidR="00B26F0A">
        <w:rPr>
          <w:rFonts w:ascii="Minion Pro" w:eastAsia="Times New Roman" w:hAnsi="Minion Pro" w:cs="Times"/>
          <w:iCs/>
          <w:color w:val="000000"/>
          <w:sz w:val="24"/>
          <w:szCs w:val="24"/>
        </w:rPr>
        <w:t xml:space="preserve"> Trans.</w:t>
      </w:r>
      <w:r w:rsidRPr="00B26F0A">
        <w:rPr>
          <w:rFonts w:ascii="Minion Pro" w:eastAsia="Times New Roman" w:hAnsi="Minion Pro" w:cs="Times"/>
          <w:i/>
          <w:iCs/>
          <w:color w:val="000000"/>
          <w:sz w:val="24"/>
          <w:szCs w:val="24"/>
        </w:rPr>
        <w:t> </w:t>
      </w:r>
      <w:r w:rsidRPr="00B26F0A">
        <w:rPr>
          <w:rFonts w:ascii="Minion Pro" w:eastAsia="Times New Roman" w:hAnsi="Minion Pro" w:cs="Times"/>
          <w:b/>
          <w:color w:val="000000"/>
          <w:sz w:val="24"/>
          <w:szCs w:val="24"/>
        </w:rPr>
        <w:t>Sergio Baldi</w:t>
      </w:r>
      <w:r w:rsidR="00887FCB" w:rsidRPr="00B26F0A">
        <w:rPr>
          <w:rFonts w:ascii="Minion Pro" w:eastAsia="Times New Roman" w:hAnsi="Minion Pro" w:cs="Times"/>
          <w:color w:val="000000"/>
          <w:sz w:val="24"/>
          <w:szCs w:val="24"/>
        </w:rPr>
        <w:t xml:space="preserve">. </w:t>
      </w:r>
      <w:r w:rsidRPr="00B26F0A">
        <w:rPr>
          <w:rFonts w:ascii="Minion Pro" w:eastAsia="Times New Roman" w:hAnsi="Minion Pro" w:cs="Times"/>
          <w:color w:val="000000"/>
          <w:sz w:val="24"/>
          <w:szCs w:val="24"/>
        </w:rPr>
        <w:t xml:space="preserve">Florence: Vallecchi, 1959.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Collana Cederna.</w:t>
      </w:r>
      <w:r w:rsidR="00C21FF0" w:rsidRPr="00820DAF">
        <w:rPr>
          <w:rFonts w:ascii="Minion Pro" w:eastAsia="Times New Roman" w:hAnsi="Minion Pro" w:cs="Times"/>
          <w:color w:val="000000"/>
          <w:sz w:val="24"/>
          <w:szCs w:val="24"/>
        </w:rPr>
        <w:t>”</w:t>
      </w:r>
    </w:p>
    <w:p w:rsidR="00D73A29" w:rsidRPr="00963454" w:rsidRDefault="00D73A29" w:rsidP="00864EF3">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Italian edition of Pound</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well-known work, originally published in 1910 as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The Spirit of Romance: An Attempt to Define Somewhat the Charm of the Pre-Renaissance Literature of Latin Europe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(London, Dent and Sons) and re-issued in a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revised edition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in 1952 under the short title (Norfolk, Conn., New Directions Books; and London, Peter Owen). The book contains a general essay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written from Pound</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particular standpoint of a non-philologist holding to the contemporaneity of all masterworks of art. There is further reference to Dante,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passim,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especially in connection with Arnaut Daniel. Indexed.</w:t>
      </w:r>
    </w:p>
    <w:p w:rsidR="0076087F" w:rsidRPr="00820DAF" w:rsidRDefault="0076087F"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Sheila Ralphs.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Etterno Spiro: A Study in the Nature of Dante</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s 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New York: Barnes and Noble, 1959.</w:t>
      </w:r>
    </w:p>
    <w:p w:rsidR="00D73A29" w:rsidRPr="00963454" w:rsidRDefault="00C21FF0" w:rsidP="0076087F">
      <w:pPr>
        <w:shd w:val="clear" w:color="auto" w:fill="FFFFFF"/>
        <w:spacing w:after="0" w:line="240" w:lineRule="auto"/>
        <w:ind w:firstLine="720"/>
        <w:rPr>
          <w:rFonts w:ascii="Minion Pro" w:eastAsia="Times New Roman" w:hAnsi="Minion Pro" w:cs="Times New Roman"/>
          <w:color w:val="000000"/>
          <w:sz w:val="24"/>
          <w:szCs w:val="24"/>
        </w:rPr>
      </w:pPr>
      <w:r w:rsidRPr="00820DAF">
        <w:rPr>
          <w:rFonts w:ascii="Minion Pro" w:eastAsia="Times New Roman" w:hAnsi="Minion Pro" w:cs="Times"/>
          <w:color w:val="000000"/>
          <w:sz w:val="24"/>
          <w:szCs w:val="24"/>
        </w:rPr>
        <w:t>“</w:t>
      </w:r>
      <w:r w:rsidR="00D73A29" w:rsidRPr="00963454">
        <w:rPr>
          <w:rFonts w:ascii="Minion Pro" w:eastAsia="Times New Roman" w:hAnsi="Minion Pro" w:cs="Times"/>
          <w:color w:val="000000"/>
          <w:sz w:val="24"/>
          <w:szCs w:val="24"/>
        </w:rPr>
        <w:t>The purpose of this essay is to consider something of the significance and interrelationship of a number of words and images which appear to be very important in Dante</w:t>
      </w:r>
      <w:r w:rsidRPr="00820DAF">
        <w:rPr>
          <w:rFonts w:ascii="Minion Pro" w:eastAsia="Times New Roman" w:hAnsi="Minion Pro" w:cs="Times"/>
          <w:color w:val="000000"/>
          <w:sz w:val="24"/>
          <w:szCs w:val="24"/>
        </w:rPr>
        <w:t>’</w:t>
      </w:r>
      <w:r w:rsidR="00D73A29" w:rsidRPr="00963454">
        <w:rPr>
          <w:rFonts w:ascii="Minion Pro" w:eastAsia="Times New Roman" w:hAnsi="Minion Pro" w:cs="Times"/>
          <w:color w:val="000000"/>
          <w:sz w:val="24"/>
          <w:szCs w:val="24"/>
        </w:rPr>
        <w:t>s presentation of Paradise.</w:t>
      </w:r>
      <w:r w:rsidRPr="00820DAF">
        <w:rPr>
          <w:rFonts w:ascii="Minion Pro" w:eastAsia="Times New Roman" w:hAnsi="Minion Pro" w:cs="Times"/>
          <w:color w:val="000000"/>
          <w:sz w:val="24"/>
          <w:szCs w:val="24"/>
        </w:rPr>
        <w:t>”</w:t>
      </w:r>
      <w:r w:rsidR="00D73A29" w:rsidRPr="00963454">
        <w:rPr>
          <w:rFonts w:ascii="Minion Pro" w:eastAsia="Times New Roman" w:hAnsi="Minion Pro" w:cs="Times"/>
          <w:color w:val="000000"/>
          <w:sz w:val="24"/>
          <w:szCs w:val="24"/>
        </w:rPr>
        <w:t xml:space="preserve"> The author focuses especially on Dante</w:t>
      </w:r>
      <w:r w:rsidRPr="00820DAF">
        <w:rPr>
          <w:rFonts w:ascii="Minion Pro" w:eastAsia="Times New Roman" w:hAnsi="Minion Pro" w:cs="Times"/>
          <w:color w:val="000000"/>
          <w:sz w:val="24"/>
          <w:szCs w:val="24"/>
        </w:rPr>
        <w:t>’</w:t>
      </w:r>
      <w:r w:rsidR="00D73A29" w:rsidRPr="00963454">
        <w:rPr>
          <w:rFonts w:ascii="Minion Pro" w:eastAsia="Times New Roman" w:hAnsi="Minion Pro" w:cs="Times"/>
          <w:color w:val="000000"/>
          <w:sz w:val="24"/>
          <w:szCs w:val="24"/>
        </w:rPr>
        <w:t xml:space="preserve">s words and imagery for expressing the movement to, and enjoyment of, blessedness; the function of the Son and the Holy Spirit in making and perfecting the created order; the process of growth in vision, and consequently in love, on the way to Paradise; and Paradise as a participating in the Divine nature by the gift of the spirit. </w:t>
      </w:r>
      <w:r w:rsidR="00D73A29" w:rsidRPr="005A2517">
        <w:rPr>
          <w:rFonts w:ascii="Minion Pro" w:eastAsia="Times New Roman" w:hAnsi="Minion Pro" w:cs="Times"/>
          <w:color w:val="000000"/>
          <w:sz w:val="24"/>
          <w:szCs w:val="24"/>
        </w:rPr>
        <w:t xml:space="preserve">The four short chapters are: I. </w:t>
      </w:r>
      <w:r w:rsidRPr="005A2517">
        <w:rPr>
          <w:rFonts w:ascii="Minion Pro" w:eastAsia="Times New Roman" w:hAnsi="Minion Pro" w:cs="Times"/>
          <w:color w:val="000000"/>
          <w:sz w:val="24"/>
          <w:szCs w:val="24"/>
        </w:rPr>
        <w:t>“</w:t>
      </w:r>
      <w:r w:rsidR="00D73A29" w:rsidRPr="005A2517">
        <w:rPr>
          <w:rFonts w:ascii="Minion Pro" w:eastAsia="Times New Roman" w:hAnsi="Minion Pro" w:cs="Times"/>
          <w:color w:val="000000"/>
          <w:sz w:val="24"/>
          <w:szCs w:val="24"/>
        </w:rPr>
        <w:t>L</w:t>
      </w:r>
      <w:r w:rsidRPr="005A2517">
        <w:rPr>
          <w:rFonts w:ascii="Minion Pro" w:eastAsia="Times New Roman" w:hAnsi="Minion Pro" w:cs="Times"/>
          <w:color w:val="000000"/>
          <w:sz w:val="24"/>
          <w:szCs w:val="24"/>
        </w:rPr>
        <w:t>’</w:t>
      </w:r>
      <w:r w:rsidR="00D73A29" w:rsidRPr="005A2517">
        <w:rPr>
          <w:rFonts w:ascii="Minion Pro" w:eastAsia="Times New Roman" w:hAnsi="Minion Pro" w:cs="Times"/>
          <w:color w:val="000000"/>
          <w:sz w:val="24"/>
          <w:szCs w:val="24"/>
        </w:rPr>
        <w:t>intenzione dell</w:t>
      </w:r>
      <w:r w:rsidRPr="005A2517">
        <w:rPr>
          <w:rFonts w:ascii="Minion Pro" w:eastAsia="Times New Roman" w:hAnsi="Minion Pro" w:cs="Times"/>
          <w:color w:val="000000"/>
          <w:sz w:val="24"/>
          <w:szCs w:val="24"/>
        </w:rPr>
        <w:t>’</w:t>
      </w:r>
      <w:r w:rsidR="00D73A29" w:rsidRPr="005A2517">
        <w:rPr>
          <w:rFonts w:ascii="Minion Pro" w:eastAsia="Times New Roman" w:hAnsi="Minion Pro" w:cs="Times"/>
          <w:color w:val="000000"/>
          <w:sz w:val="24"/>
          <w:szCs w:val="24"/>
        </w:rPr>
        <w:t>arte</w:t>
      </w:r>
      <w:r w:rsidRPr="005A2517">
        <w:rPr>
          <w:rFonts w:ascii="Minion Pro" w:eastAsia="Times New Roman" w:hAnsi="Minion Pro" w:cs="Times"/>
          <w:color w:val="000000"/>
          <w:sz w:val="24"/>
          <w:szCs w:val="24"/>
        </w:rPr>
        <w:t>”</w:t>
      </w:r>
      <w:r w:rsidR="00D73A29" w:rsidRPr="005A2517">
        <w:rPr>
          <w:rFonts w:ascii="Minion Pro" w:eastAsia="Times New Roman" w:hAnsi="Minion Pro" w:cs="Times"/>
          <w:color w:val="000000"/>
          <w:sz w:val="24"/>
          <w:szCs w:val="24"/>
        </w:rPr>
        <w:t>; II. </w:t>
      </w:r>
      <w:r w:rsidRPr="005A2517">
        <w:rPr>
          <w:rFonts w:ascii="Minion Pro" w:eastAsia="Times New Roman" w:hAnsi="Minion Pro" w:cs="Times"/>
          <w:color w:val="000000"/>
          <w:sz w:val="24"/>
          <w:szCs w:val="24"/>
        </w:rPr>
        <w:t>”</w:t>
      </w:r>
      <w:r w:rsidR="00D73A29" w:rsidRPr="005A2517">
        <w:rPr>
          <w:rFonts w:ascii="Minion Pro" w:eastAsia="Times New Roman" w:hAnsi="Minion Pro" w:cs="Times"/>
          <w:color w:val="000000"/>
          <w:sz w:val="24"/>
          <w:szCs w:val="24"/>
        </w:rPr>
        <w:t>Il pan delli angeli</w:t>
      </w:r>
      <w:r w:rsidRPr="005A2517">
        <w:rPr>
          <w:rFonts w:ascii="Minion Pro" w:eastAsia="Times New Roman" w:hAnsi="Minion Pro" w:cs="Times"/>
          <w:color w:val="000000"/>
          <w:sz w:val="24"/>
          <w:szCs w:val="24"/>
        </w:rPr>
        <w:t>”</w:t>
      </w:r>
      <w:r w:rsidR="00D73A29" w:rsidRPr="005A2517">
        <w:rPr>
          <w:rFonts w:ascii="Minion Pro" w:eastAsia="Times New Roman" w:hAnsi="Minion Pro" w:cs="Times"/>
          <w:color w:val="000000"/>
          <w:sz w:val="24"/>
          <w:szCs w:val="24"/>
        </w:rPr>
        <w:t>; III. </w:t>
      </w:r>
      <w:r w:rsidR="00D73A29" w:rsidRPr="00820DAF">
        <w:rPr>
          <w:rFonts w:ascii="Minion Pro" w:eastAsia="Times New Roman" w:hAnsi="Minion Pro" w:cs="Times"/>
          <w:color w:val="000000"/>
          <w:sz w:val="24"/>
          <w:szCs w:val="24"/>
        </w:rPr>
        <w:t>Lumen gloriae; and IV. </w:t>
      </w:r>
      <w:r w:rsidR="00D73A29" w:rsidRPr="00963454">
        <w:rPr>
          <w:rFonts w:ascii="Minion Pro" w:eastAsia="Times New Roman" w:hAnsi="Minion Pro" w:cs="Times"/>
          <w:color w:val="000000"/>
          <w:sz w:val="24"/>
          <w:szCs w:val="24"/>
        </w:rPr>
        <w:t>Etterno spiro. Original edition: Manchester (England), Manchester University Press, 1959. (</w:t>
      </w:r>
      <w:r w:rsidRPr="00820DAF">
        <w:rPr>
          <w:rFonts w:ascii="Minion Pro" w:eastAsia="Times New Roman" w:hAnsi="Minion Pro" w:cs="Times"/>
          <w:color w:val="000000"/>
          <w:sz w:val="24"/>
          <w:szCs w:val="24"/>
        </w:rPr>
        <w:t>“</w:t>
      </w:r>
      <w:r w:rsidR="00D73A29" w:rsidRPr="00963454">
        <w:rPr>
          <w:rFonts w:ascii="Minion Pro" w:eastAsia="Times New Roman" w:hAnsi="Minion Pro" w:cs="Times"/>
          <w:color w:val="000000"/>
          <w:sz w:val="24"/>
          <w:szCs w:val="24"/>
        </w:rPr>
        <w:t>Publications of the Faculty of Arts of the University of Manchester, No. 10.</w:t>
      </w:r>
      <w:r w:rsidRPr="00820DAF">
        <w:rPr>
          <w:rFonts w:ascii="Minion Pro" w:eastAsia="Times New Roman" w:hAnsi="Minion Pro" w:cs="Times"/>
          <w:color w:val="000000"/>
          <w:sz w:val="24"/>
          <w:szCs w:val="24"/>
        </w:rPr>
        <w:t>”</w:t>
      </w:r>
      <w:r w:rsidR="00D73A29" w:rsidRPr="00963454">
        <w:rPr>
          <w:rFonts w:ascii="Minion Pro" w:eastAsia="Times New Roman" w:hAnsi="Minion Pro" w:cs="Times"/>
          <w:color w:val="000000"/>
          <w:sz w:val="24"/>
          <w:szCs w:val="24"/>
        </w:rPr>
        <w:t>)</w:t>
      </w:r>
    </w:p>
    <w:p w:rsidR="0076087F" w:rsidRPr="00820DAF" w:rsidRDefault="0076087F"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A. M. Salerno</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Political Passion and Paternal Love: An Interpretation of the Role of Farinata and Cavalcanti in the Tenth Canto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Inferno.</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Thought Patterns</w:t>
      </w:r>
      <w:r w:rsidR="001531DA">
        <w:rPr>
          <w:rFonts w:ascii="Minion Pro" w:eastAsia="Times New Roman" w:hAnsi="Minion Pro" w:cs="Times"/>
          <w:color w:val="000000"/>
          <w:sz w:val="24"/>
          <w:szCs w:val="24"/>
        </w:rPr>
        <w:t>, VI</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(1959): 127-165.</w:t>
      </w:r>
    </w:p>
    <w:p w:rsidR="00D73A29" w:rsidRPr="00963454" w:rsidRDefault="00D73A29" w:rsidP="0076087F">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This close reading of</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Inferno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with considerable reference to the commentaries of Benvenuto da Imola, De Sanctis, Barbi, and Casella, contains provocative interpretations of several long-debated points, for example, the poet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treatment of heresy in the canto, Cavalcanti</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love for his son, the latter</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disdain for Virgil, and the matter of prescience and ignorance in the lost souls. The author concludes that the canto can indeed be named after its strong central </w:t>
      </w:r>
      <w:r w:rsidRPr="00963454">
        <w:rPr>
          <w:rFonts w:ascii="Minion Pro" w:eastAsia="Times New Roman" w:hAnsi="Minion Pro" w:cs="Times"/>
          <w:color w:val="000000"/>
          <w:sz w:val="24"/>
          <w:szCs w:val="24"/>
        </w:rPr>
        <w:lastRenderedPageBreak/>
        <w:t>character, Farinata, but that his dramatic portrayal is achieved only by the presence of Dante himself posing as a political opponent and by the enhancing stage effect of the Cavalcanti episode. He sees Farinata not only as representing his own past glorious self, but also as reflecting important qualities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character.</w:t>
      </w:r>
    </w:p>
    <w:p w:rsidR="00AB56F7" w:rsidRPr="00820DAF" w:rsidRDefault="00AB56F7"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820DAF">
        <w:rPr>
          <w:rFonts w:ascii="Minion Pro" w:eastAsia="Times New Roman" w:hAnsi="Minion Pro" w:cs="Times"/>
          <w:b/>
          <w:bCs/>
          <w:color w:val="000000"/>
          <w:sz w:val="24"/>
          <w:szCs w:val="24"/>
        </w:rPr>
        <w:t>Martha Hale Shackford</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An Introduction to Dante</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s </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The New Life.</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Natick, M</w:t>
      </w:r>
      <w:r w:rsidR="00AB56F7" w:rsidRPr="00820DAF">
        <w:rPr>
          <w:rFonts w:ascii="Minion Pro" w:eastAsia="Times New Roman" w:hAnsi="Minion Pro" w:cs="Times"/>
          <w:color w:val="000000"/>
          <w:sz w:val="24"/>
          <w:szCs w:val="24"/>
        </w:rPr>
        <w:t>ass.</w:t>
      </w:r>
      <w:r w:rsidRPr="00963454">
        <w:rPr>
          <w:rFonts w:ascii="Minion Pro" w:eastAsia="Times New Roman" w:hAnsi="Minion Pro" w:cs="Times"/>
          <w:color w:val="000000"/>
          <w:sz w:val="24"/>
          <w:szCs w:val="24"/>
        </w:rPr>
        <w:t>: Suburban Press, 1959.</w:t>
      </w:r>
    </w:p>
    <w:p w:rsidR="00D73A29" w:rsidRPr="00963454" w:rsidRDefault="00D73A29" w:rsidP="00AB56F7">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Summarizes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Vita Nuova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as prelude to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Divine Comedy,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with general observations setting the author</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thought and work in historico-literary context and emphasizing the perpetual inspiration that Beatrice was for Dante. (A booklet of 20 pages.)</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C. S. Singleton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 Studies 2: Journey to Beatrice.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London: Oxford University Press, 1959.</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820DAF">
        <w:rPr>
          <w:rFonts w:ascii="Minion Pro" w:eastAsia="Times New Roman" w:hAnsi="Minion Pro" w:cs="Times"/>
          <w:color w:val="000000"/>
          <w:sz w:val="24"/>
          <w:szCs w:val="24"/>
        </w:rPr>
        <w:t>British paperback edition identical to the American edition, Harvard University Press, 1958. </w:t>
      </w:r>
      <w:r w:rsidRPr="00963454">
        <w:rPr>
          <w:rFonts w:ascii="Minion Pro" w:eastAsia="Times New Roman" w:hAnsi="Minion Pro" w:cs="Times"/>
          <w:color w:val="000000"/>
          <w:sz w:val="24"/>
          <w:szCs w:val="24"/>
        </w:rPr>
        <w:t>(See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77th Report</w:t>
      </w:r>
      <w:r w:rsidRPr="00963454">
        <w:rPr>
          <w:rFonts w:ascii="Minion Pro" w:eastAsia="Times New Roman" w:hAnsi="Minion Pro" w:cs="Times"/>
          <w:color w:val="000000"/>
          <w:sz w:val="24"/>
          <w:szCs w:val="24"/>
        </w:rPr>
        <w:t>, 52-53,</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see below, under</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Reviews</w:t>
      </w:r>
      <w:r w:rsidRPr="00963454">
        <w:rPr>
          <w:rFonts w:ascii="Minion Pro" w:eastAsia="Times New Roman" w:hAnsi="Minion Pro" w:cs="Times"/>
          <w:color w:val="000000"/>
          <w:sz w:val="24"/>
          <w:szCs w:val="24"/>
        </w:rPr>
        <w:t>.)</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S. G. P. Small</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Virgil, Dante and Camilla.</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Classical Journal,</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LIV (1959): 295-301.</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Analyzing the character of Camilla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Aeneid,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the author finds a clear explanation for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associating her with Turnus, Euryalus and Nisus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(Inferno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 106-108): because of their vainglorious, bloodthirsty and self-assertive character, all four, two Italians and two Trojans, had to die to make possible the new and lowly Italy.</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J. M. Steadman</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God of</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Paradise Lost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Archiv für das Studium der neueren Sprachen,</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CXCV (1959): 273-289.</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Contends that critics have been unfair in judging Milton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masterpiece inferior to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For the two works represent quite different approaches to the concept of God and different poetic treatments, each superbly suited to its own context. Milton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anthropomorphic and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theologizing</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divinity was perfectly appropriate in a heroic poem treating the fall of man and emphasizing God</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Providence; while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veiled representation of the deity was perfectly in keeping with the logical conclusion of the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Comedy,</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viz., the Beatific Vision. Professor Steadman therefore insists the contrast in</w:t>
      </w:r>
      <w:r w:rsidRPr="00820DAF">
        <w:rPr>
          <w:rFonts w:ascii="Minion Pro" w:eastAsia="Times New Roman" w:hAnsi="Minion Pro" w:cs="Times"/>
          <w:color w:val="000000"/>
          <w:sz w:val="24"/>
          <w:szCs w:val="24"/>
        </w:rPr>
        <w:t> Dante</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s </w:t>
      </w:r>
      <w:r w:rsidRPr="00963454">
        <w:rPr>
          <w:rFonts w:ascii="Minion Pro" w:eastAsia="Times New Roman" w:hAnsi="Minion Pro" w:cs="Times"/>
          <w:color w:val="000000"/>
          <w:sz w:val="24"/>
          <w:szCs w:val="24"/>
        </w:rPr>
        <w:t>and Milton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representations of deity merely provides a basis for discussing their respective techniques, not for rating one poet superior to the other.</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W. A. Strauss</w:t>
      </w:r>
      <w:r w:rsidRPr="00963454">
        <w:rPr>
          <w:rFonts w:ascii="Minion Pro" w:eastAsia="Times New Roman" w:hAnsi="Minion Pro" w:cs="Times"/>
          <w:color w:val="000000"/>
          <w:sz w:val="24"/>
          <w:szCs w:val="24"/>
        </w:rPr>
        <w:t>.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Belacqua and Beckett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Tramps.</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Comparative Literature</w:t>
      </w:r>
      <w:r w:rsidRPr="00963454">
        <w:rPr>
          <w:rFonts w:ascii="Minion Pro" w:eastAsia="Times New Roman" w:hAnsi="Minion Pro" w:cs="Times"/>
          <w:color w:val="000000"/>
          <w:sz w:val="24"/>
          <w:szCs w:val="24"/>
        </w:rPr>
        <w:t>, XI (1959): 250-261.</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Examines Samuel Beckett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obsession with the figure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Ante-Purgatory, particularly the phenomenon of helplessness and expectancy in Belacqua, and their influence in his works from</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Murphy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Molloy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to the play</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En attendant Godot,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 which man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fate of hopeless expectancy in the universe is poignantly staged. But there is a radical difference between </w:t>
      </w:r>
      <w:r w:rsidRPr="00963454">
        <w:rPr>
          <w:rFonts w:ascii="Minion Pro" w:eastAsia="Times New Roman" w:hAnsi="Minion Pro" w:cs="Times"/>
          <w:color w:val="000000"/>
          <w:sz w:val="24"/>
          <w:szCs w:val="24"/>
        </w:rPr>
        <w:lastRenderedPageBreak/>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and Beckett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conception of the purgatorial experience: where Belacqua</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waiting will eventually end with entry into Purgatory proper and ultimate spiritual fulfilment, Beckett</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abysmal despair conceives the world as a purgatory of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vegetation,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in which man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fate is to wait eternally in unresolved expectation.</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Allen Tate</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Collected Essays.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Denver: Alan Swallow Publishing, 1959.</w:t>
      </w:r>
    </w:p>
    <w:p w:rsidR="00571A8D" w:rsidRDefault="00D73A29" w:rsidP="00627824">
      <w:pPr>
        <w:shd w:val="clear" w:color="auto" w:fill="FFFFFF"/>
        <w:spacing w:after="0" w:line="240" w:lineRule="auto"/>
        <w:ind w:firstLine="720"/>
        <w:rPr>
          <w:rFonts w:ascii="Minion Pro" w:eastAsia="Times New Roman" w:hAnsi="Minion Pro" w:cs="Times"/>
          <w:color w:val="000000"/>
          <w:sz w:val="24"/>
          <w:szCs w:val="24"/>
        </w:rPr>
      </w:pPr>
      <w:r w:rsidRPr="00963454">
        <w:rPr>
          <w:rFonts w:ascii="Minion Pro" w:eastAsia="Times New Roman" w:hAnsi="Minion Pro" w:cs="Times"/>
          <w:color w:val="000000"/>
          <w:sz w:val="24"/>
          <w:szCs w:val="24"/>
        </w:rPr>
        <w:t xml:space="preserve">Contains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Symbolic Imagination: The Mirrors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pp. 408-431. </w:t>
      </w:r>
    </w:p>
    <w:p w:rsidR="00627824" w:rsidRPr="00820DAF" w:rsidRDefault="00627824" w:rsidP="00627824">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Austin Warren</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An Expatriate in Boston.</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University of Toronto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XXVIII (1959): 134-148.</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Presents a biographical sketch of Thomas W. Parsons (1819-1892), New England poet and lifelong student and translator of Dante, who in his Anglophilism, Anglo-catholicism and devotion to Dante lived alienated and withdrawn from his time. Charles Norton considered Parsons, along with Longfellow and Lowell, one of the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three most eminent lovers and disciples of Dante in America.</w:t>
      </w:r>
      <w:r w:rsidR="00C21FF0" w:rsidRPr="00820DAF">
        <w:rPr>
          <w:rFonts w:ascii="Minion Pro" w:eastAsia="Times New Roman" w:hAnsi="Minion Pro" w:cs="Times"/>
          <w:color w:val="000000"/>
          <w:sz w:val="24"/>
          <w:szCs w:val="24"/>
        </w:rPr>
        <w:t>”</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W. L. Weismantel</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w:t>
      </w:r>
      <w:r w:rsidRPr="001531DA">
        <w:rPr>
          <w:rFonts w:ascii="Minion Pro" w:eastAsia="Times New Roman" w:hAnsi="Minion Pro" w:cs="Times"/>
          <w:color w:val="000000"/>
          <w:sz w:val="24"/>
          <w:szCs w:val="24"/>
        </w:rPr>
        <w:t>Inferno</w:t>
      </w:r>
      <w:r w:rsidRPr="00963454">
        <w:rPr>
          <w:rFonts w:ascii="Minion Pro" w:eastAsia="Times New Roman" w:hAnsi="Minion Pro" w:cs="Times"/>
          <w:color w:val="000000"/>
          <w:sz w:val="24"/>
          <w:szCs w:val="24"/>
        </w:rPr>
        <w:t>: The First Land Use Model.</w:t>
      </w:r>
      <w:r w:rsidR="00C21FF0" w:rsidRPr="00820DAF">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Journal of the American Institute of Planners,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XXV (1959): 175-179.</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Attacks two articles on techniques for forecasting land use, by comparing a city planned on a land use model, or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LUMP city,</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with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Inferno: both have the form of concentric circles and the residents of both have lost choice.</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E. H. Wilkins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The Invention of the Sonnet and Other Studies in Italian Literature. </w:t>
      </w:r>
      <w:r w:rsidRPr="00963454">
        <w:rPr>
          <w:rFonts w:ascii="Minion Pro" w:eastAsia="Times New Roman" w:hAnsi="Minion Pro" w:cs="Times"/>
          <w:color w:val="000000"/>
          <w:sz w:val="24"/>
          <w:szCs w:val="24"/>
        </w:rPr>
        <w:t>Rome: Edizioni di Storia e Letteratura, 1959.</w:t>
      </w:r>
    </w:p>
    <w:p w:rsidR="00D73A29" w:rsidRPr="00963454" w:rsidRDefault="00D73A29" w:rsidP="00571A8D">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xml:space="preserve">Contains eleven Dante studies (Chapters III-XIII), of which the following were previously published, as indicated by the author in each instance: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 and the Mosaics of His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Bel San Giovanni</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Scheme of Human Life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(here considerably revised);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Prologue of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Divine Comedy</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Reminiscence and Anticipation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Divine Comedy</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Guinizelli Praised and Corrected</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Salutation and Revelation</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(first published as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Literal Meaning of the Unveiling of Beatrice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and here much revised);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Celestial</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Scaleo: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Stairway or Ladder?</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Blake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Drawing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Celestial</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Scaleo</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and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Jackson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The two remaining Dante studies are new: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Gradual Approach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Divine Comedy,</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which points out, as a derivation from memories of real-life observation,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s very effective technique of gradual approach to new sights, sounds, and experiences at strategic points of his poetic journey, where perceptions at first imperfect or mistaken are succeeded by perceptions of greater, and finally perfect, clarity; and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Cantos, Regions, and Transitions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Divine Comedy,</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in which is analyzed, with a diagram,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artistically effective technique of varying his canto structure in the poem after having begun by fitting an entire episode within each single canto in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Inferno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III-VI</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a procedure that would soon have proved monotonous.</w:t>
      </w:r>
    </w:p>
    <w:p w:rsidR="00571A8D" w:rsidRPr="00820DAF" w:rsidRDefault="00571A8D"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E. C. Witke</w:t>
      </w:r>
      <w:r w:rsidRPr="00963454">
        <w:rPr>
          <w:rFonts w:ascii="Minion Pro" w:eastAsia="Times New Roman" w:hAnsi="Minion Pro" w:cs="Times"/>
          <w:color w:val="000000"/>
          <w:sz w:val="24"/>
          <w:szCs w:val="24"/>
        </w:rPr>
        <w:t xml:space="preserve">.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The River of Light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Anticlaudianus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Divina Commedia.</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Comparative Literature</w:t>
      </w:r>
      <w:r w:rsidRPr="00820DAF">
        <w:rPr>
          <w:rFonts w:ascii="Minion Pro" w:eastAsia="Times New Roman" w:hAnsi="Minion Pro" w:cs="Times"/>
          <w:color w:val="000000"/>
          <w:sz w:val="24"/>
          <w:szCs w:val="24"/>
        </w:rPr>
        <w:t>, XI (1959): 144 156.</w:t>
      </w:r>
    </w:p>
    <w:p w:rsidR="00D73A29" w:rsidRPr="00820DAF" w:rsidRDefault="00D73A29" w:rsidP="00497425">
      <w:pPr>
        <w:shd w:val="clear" w:color="auto" w:fill="FFFFFF"/>
        <w:spacing w:after="0" w:line="240" w:lineRule="auto"/>
        <w:ind w:firstLine="720"/>
        <w:rPr>
          <w:rFonts w:ascii="Minion Pro" w:eastAsia="Times New Roman" w:hAnsi="Minion Pro" w:cs="MS Mincho"/>
          <w:color w:val="000000"/>
          <w:sz w:val="24"/>
          <w:szCs w:val="24"/>
        </w:rPr>
      </w:pPr>
      <w:r w:rsidRPr="00963454">
        <w:rPr>
          <w:rFonts w:ascii="Minion Pro" w:eastAsia="Times New Roman" w:hAnsi="Minion Pro" w:cs="Times"/>
          <w:color w:val="000000"/>
          <w:sz w:val="24"/>
          <w:szCs w:val="24"/>
        </w:rPr>
        <w:t>Examines the river of light in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Anticlaudianus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in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Paradiso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XXX</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with reference to the tradition of mediaeval light metaphysics and to the distinction between the referential or analogical and the intuitive types of mediaeval symbology; and concludes that the two light images, while evincing some similarity, are essentially different, in that Alanus</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river of light, symbolizing the Trinity, belongs to the first type of symbol and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river of light, symbolizing the courts of heaven, belongs to the second.</w:t>
      </w:r>
    </w:p>
    <w:p w:rsidR="00497425" w:rsidRPr="00963454" w:rsidRDefault="00497425" w:rsidP="00497425">
      <w:pPr>
        <w:shd w:val="clear" w:color="auto" w:fill="FFFFFF"/>
        <w:spacing w:after="0" w:line="240" w:lineRule="auto"/>
        <w:rPr>
          <w:rFonts w:ascii="Minion Pro" w:eastAsia="Times New Roman" w:hAnsi="Minion Pro" w:cs="Times New Roman"/>
          <w:color w:val="000000"/>
          <w:sz w:val="24"/>
          <w:szCs w:val="24"/>
        </w:rPr>
      </w:pPr>
    </w:p>
    <w:p w:rsidR="00D73A29" w:rsidRPr="00963454" w:rsidRDefault="00D73A29" w:rsidP="00497425">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 </w:t>
      </w:r>
    </w:p>
    <w:p w:rsidR="00D73A29" w:rsidRPr="00820DAF" w:rsidRDefault="00D73A29" w:rsidP="00497425">
      <w:pPr>
        <w:shd w:val="clear" w:color="auto" w:fill="FFFFFF"/>
        <w:spacing w:after="0" w:line="240" w:lineRule="auto"/>
        <w:jc w:val="center"/>
        <w:rPr>
          <w:rFonts w:ascii="Minion Pro" w:eastAsia="Times New Roman" w:hAnsi="Minion Pro" w:cs="Times"/>
          <w:iCs/>
          <w:color w:val="000000"/>
          <w:sz w:val="32"/>
          <w:szCs w:val="32"/>
        </w:rPr>
      </w:pPr>
      <w:r w:rsidRPr="00963454">
        <w:rPr>
          <w:rFonts w:ascii="Minion Pro" w:eastAsia="Times New Roman" w:hAnsi="Minion Pro" w:cs="Times"/>
          <w:i/>
          <w:iCs/>
          <w:color w:val="000000"/>
          <w:sz w:val="32"/>
          <w:szCs w:val="32"/>
        </w:rPr>
        <w:t>Reviews</w:t>
      </w:r>
    </w:p>
    <w:p w:rsidR="002B2CBB" w:rsidRPr="00963454" w:rsidRDefault="002B2CBB" w:rsidP="00D73A29">
      <w:pPr>
        <w:shd w:val="clear" w:color="auto" w:fill="FFFFFF"/>
        <w:spacing w:after="0" w:line="240" w:lineRule="auto"/>
        <w:jc w:val="center"/>
        <w:rPr>
          <w:rFonts w:ascii="Minion Pro" w:eastAsia="Times New Roman" w:hAnsi="Minion Pro" w:cs="Times New Roman"/>
          <w:color w:val="000000"/>
          <w:sz w:val="32"/>
          <w:szCs w:val="32"/>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Dante Alighieri</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The Comedy of Dante Alighieri. </w:t>
      </w:r>
      <w:r w:rsidRPr="00963454">
        <w:rPr>
          <w:rFonts w:ascii="Minion Pro" w:eastAsia="Times New Roman" w:hAnsi="Minion Pro" w:cs="Times"/>
          <w:b/>
          <w:color w:val="000000"/>
          <w:sz w:val="24"/>
          <w:szCs w:val="24"/>
        </w:rPr>
        <w:t>Mary Prentice Lillie</w:t>
      </w:r>
      <w:r w:rsidRPr="00963454">
        <w:rPr>
          <w:rFonts w:ascii="Minion Pro" w:eastAsia="Times New Roman" w:hAnsi="Minion Pro" w:cs="Times"/>
          <w:color w:val="000000"/>
          <w:sz w:val="24"/>
          <w:szCs w:val="24"/>
        </w:rPr>
        <w:t xml:space="preserve">, </w:t>
      </w:r>
      <w:r w:rsidR="00EC71C2" w:rsidRPr="00820DAF">
        <w:rPr>
          <w:rFonts w:ascii="Minion Pro" w:eastAsia="Times New Roman" w:hAnsi="Minion Pro" w:cs="Times"/>
          <w:color w:val="000000"/>
          <w:sz w:val="24"/>
          <w:szCs w:val="24"/>
        </w:rPr>
        <w:t>t</w:t>
      </w:r>
      <w:r w:rsidRPr="00963454">
        <w:rPr>
          <w:rFonts w:ascii="Minion Pro" w:eastAsia="Times New Roman" w:hAnsi="Minion Pro" w:cs="Times"/>
          <w:color w:val="000000"/>
          <w:sz w:val="24"/>
          <w:szCs w:val="24"/>
        </w:rPr>
        <w:t>rans. San Francisco: The Grabhorn Press, 1958. Reviewed by:</w:t>
      </w:r>
    </w:p>
    <w:p w:rsidR="00D73A29" w:rsidRPr="00963454" w:rsidRDefault="00D73A29" w:rsidP="00B847A9">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Michele De Filippis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Italica,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XXXVI (1959): 230-231;</w:t>
      </w:r>
    </w:p>
    <w:p w:rsidR="00D73A29" w:rsidRPr="00820DAF" w:rsidRDefault="00D73A29" w:rsidP="00B847A9">
      <w:pPr>
        <w:shd w:val="clear" w:color="auto" w:fill="FFFFFF"/>
        <w:spacing w:after="0" w:line="240" w:lineRule="auto"/>
        <w:ind w:left="720"/>
        <w:rPr>
          <w:rFonts w:ascii="Minion Pro" w:eastAsia="Times New Roman" w:hAnsi="Minion Pro" w:cs="Times"/>
          <w:color w:val="000000"/>
          <w:sz w:val="24"/>
          <w:szCs w:val="24"/>
        </w:rPr>
      </w:pPr>
      <w:r w:rsidRPr="00963454">
        <w:rPr>
          <w:rFonts w:ascii="Minion Pro" w:eastAsia="Times New Roman" w:hAnsi="Minion Pro" w:cs="Times"/>
          <w:b/>
          <w:color w:val="000000"/>
          <w:sz w:val="24"/>
          <w:szCs w:val="24"/>
        </w:rPr>
        <w:t>Dudley Fitts</w:t>
      </w:r>
      <w:r w:rsidRPr="00963454">
        <w:rPr>
          <w:rFonts w:ascii="Minion Pro" w:eastAsia="Times New Roman" w:hAnsi="Minion Pro" w:cs="Times"/>
          <w:color w:val="000000"/>
          <w:sz w:val="24"/>
          <w:szCs w:val="24"/>
        </w:rPr>
        <w:t xml:space="preserve">, </w:t>
      </w:r>
      <w:r w:rsidRPr="00963454">
        <w:rPr>
          <w:rFonts w:ascii="Minion Pro" w:eastAsia="Times New Roman" w:hAnsi="Minion Pro" w:cs="Times"/>
          <w:i/>
          <w:color w:val="000000"/>
          <w:sz w:val="24"/>
          <w:szCs w:val="24"/>
        </w:rPr>
        <w:t>N. Y.</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Times Book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(5</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April 1959): 28.</w:t>
      </w:r>
    </w:p>
    <w:p w:rsidR="007D529A" w:rsidRPr="00963454" w:rsidRDefault="007D529A" w:rsidP="00B847A9">
      <w:pPr>
        <w:shd w:val="clear" w:color="auto" w:fill="FFFFFF"/>
        <w:spacing w:after="0" w:line="240" w:lineRule="auto"/>
        <w:ind w:left="720"/>
        <w:rPr>
          <w:rFonts w:ascii="Minion Pro" w:eastAsia="Times New Roman" w:hAnsi="Minion Pro" w:cs="Times New Roman"/>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de-DE"/>
        </w:rPr>
        <w:t>Erich Auerbach</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820DAF">
        <w:rPr>
          <w:rFonts w:ascii="Minion Pro" w:eastAsia="Times New Roman" w:hAnsi="Minion Pro" w:cs="Times"/>
          <w:i/>
          <w:iCs/>
          <w:color w:val="000000"/>
          <w:sz w:val="24"/>
          <w:szCs w:val="24"/>
          <w:lang w:val="de-DE"/>
        </w:rPr>
        <w:t>Literatursprache und Publikum in der lateinischen Spätantike und im Mittelalter. </w:t>
      </w:r>
      <w:r w:rsidRPr="00963454">
        <w:rPr>
          <w:rFonts w:ascii="Minion Pro" w:eastAsia="Times New Roman" w:hAnsi="Minion Pro" w:cs="Times"/>
          <w:color w:val="000000"/>
          <w:sz w:val="24"/>
          <w:szCs w:val="24"/>
        </w:rPr>
        <w:t>Bern: Francke Verlag, 1958. Reviewed by:</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F. M. Wassermann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Books Abroad,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XXXIII (1959)</w:t>
      </w:r>
      <w:r w:rsidRPr="00820DAF">
        <w:rPr>
          <w:rFonts w:ascii="Minion Pro" w:eastAsia="Times New Roman" w:hAnsi="Minion Pro" w:cs="Times"/>
          <w:color w:val="000000"/>
          <w:sz w:val="24"/>
          <w:szCs w:val="24"/>
        </w:rPr>
        <w:t>:153</w:t>
      </w:r>
      <w:r w:rsidRPr="00963454">
        <w:rPr>
          <w:rFonts w:ascii="Minion Pro" w:eastAsia="Times New Roman" w:hAnsi="Minion Pro" w:cs="Times"/>
          <w:color w:val="000000"/>
          <w:sz w:val="24"/>
          <w:szCs w:val="24"/>
        </w:rPr>
        <w:t>-154;</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E. C. Witke</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Speculum</w:t>
      </w:r>
      <w:r w:rsidRPr="00963454">
        <w:rPr>
          <w:rFonts w:ascii="Minion Pro" w:eastAsia="Times New Roman" w:hAnsi="Minion Pro" w:cs="Times"/>
          <w:color w:val="000000"/>
          <w:sz w:val="24"/>
          <w:szCs w:val="24"/>
        </w:rPr>
        <w:t>, XXXIV (1959): 440-443.</w:t>
      </w:r>
    </w:p>
    <w:p w:rsidR="007D529A" w:rsidRPr="00820DAF" w:rsidRDefault="007D529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Hans Baron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The Crisis of the Early Italian Renaissance: Civic Humanism and Republican Liberty in an Age of Classicism and Tyranny.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2 vols. Princeton: Princeton University Press, 1955. Reviewed by:</w:t>
      </w:r>
    </w:p>
    <w:p w:rsidR="00D73A29" w:rsidRPr="005A2517" w:rsidRDefault="00D73A29" w:rsidP="007D529A">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August Buck</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Zeitschrift für Romanische Philologie, </w:t>
      </w:r>
      <w:r w:rsidRPr="005A2517">
        <w:rPr>
          <w:rFonts w:ascii="Minion Pro" w:eastAsia="Times New Roman" w:hAnsi="Minion Pro" w:cs="Times"/>
          <w:color w:val="000000"/>
          <w:sz w:val="24"/>
          <w:szCs w:val="24"/>
        </w:rPr>
        <w:t>LXXV (1959): 156-161.</w:t>
      </w:r>
    </w:p>
    <w:p w:rsidR="007D529A" w:rsidRPr="005A2517" w:rsidRDefault="007D529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lang w:val="it-IT"/>
        </w:rPr>
      </w:pPr>
      <w:r w:rsidRPr="005A2517">
        <w:rPr>
          <w:rFonts w:ascii="Minion Pro" w:eastAsia="Times New Roman" w:hAnsi="Minion Pro" w:cs="Times"/>
          <w:b/>
          <w:bCs/>
          <w:color w:val="000000"/>
          <w:sz w:val="24"/>
          <w:szCs w:val="24"/>
        </w:rPr>
        <w:t>G. A. Borgese</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Da Dante a Thomas Mann.</w:t>
      </w:r>
      <w:r w:rsidRPr="005A2517">
        <w:rPr>
          <w:rFonts w:ascii="Minion Pro" w:eastAsia="Times New Roman" w:hAnsi="Minion Pro" w:cs="Times"/>
          <w:color w:val="000000"/>
          <w:sz w:val="24"/>
          <w:szCs w:val="24"/>
        </w:rPr>
        <w:t> </w:t>
      </w:r>
      <w:r w:rsidR="00D11E56" w:rsidRPr="00711556">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 xml:space="preserve">I Quaderni dello </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Specchio.</w:t>
      </w:r>
      <w:r w:rsidR="00C21FF0" w:rsidRPr="00820DAF">
        <w:rPr>
          <w:rFonts w:ascii="Minion Pro" w:eastAsia="Times New Roman" w:hAnsi="Minion Pro" w:cs="Times"/>
          <w:color w:val="000000"/>
          <w:sz w:val="24"/>
          <w:szCs w:val="24"/>
          <w:lang w:val="it-IT"/>
        </w:rPr>
        <w:t>’”</w:t>
      </w:r>
      <w:r w:rsidRPr="00963454">
        <w:rPr>
          <w:rFonts w:ascii="Minion Pro" w:eastAsia="Times New Roman" w:hAnsi="Minion Pro" w:cs="Times"/>
          <w:color w:val="000000"/>
          <w:sz w:val="24"/>
          <w:szCs w:val="24"/>
          <w:lang w:val="it-IT"/>
        </w:rPr>
        <w:t xml:space="preserve"> </w:t>
      </w:r>
      <w:r w:rsidRPr="001531DA">
        <w:rPr>
          <w:rFonts w:ascii="Minion Pro" w:eastAsia="Times New Roman" w:hAnsi="Minion Pro" w:cs="Times"/>
          <w:b/>
          <w:color w:val="000000"/>
          <w:sz w:val="24"/>
          <w:szCs w:val="24"/>
          <w:lang w:val="it-IT"/>
        </w:rPr>
        <w:t>Giulio Vallese</w:t>
      </w:r>
      <w:r w:rsidRPr="00963454">
        <w:rPr>
          <w:rFonts w:ascii="Minion Pro" w:eastAsia="Times New Roman" w:hAnsi="Minion Pro" w:cs="Times"/>
          <w:color w:val="000000"/>
          <w:sz w:val="24"/>
          <w:szCs w:val="24"/>
          <w:lang w:val="it-IT"/>
        </w:rPr>
        <w:t xml:space="preserve">, </w:t>
      </w:r>
      <w:r w:rsidR="001531DA">
        <w:rPr>
          <w:rFonts w:ascii="Minion Pro" w:eastAsia="Times New Roman" w:hAnsi="Minion Pro" w:cs="Times"/>
          <w:color w:val="000000"/>
          <w:sz w:val="24"/>
          <w:szCs w:val="24"/>
          <w:lang w:val="it-IT"/>
        </w:rPr>
        <w:t>t</w:t>
      </w:r>
      <w:r w:rsidRPr="00963454">
        <w:rPr>
          <w:rFonts w:ascii="Minion Pro" w:eastAsia="Times New Roman" w:hAnsi="Minion Pro" w:cs="Times"/>
          <w:color w:val="000000"/>
          <w:sz w:val="24"/>
          <w:szCs w:val="24"/>
          <w:lang w:val="it-IT"/>
        </w:rPr>
        <w:t>rans. Milan: Mondadori, 1958. Reviewed by:</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Joseph Cinquino</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Italica</w:t>
      </w:r>
      <w:r w:rsidRPr="00963454">
        <w:rPr>
          <w:rFonts w:ascii="Minion Pro" w:eastAsia="Times New Roman" w:hAnsi="Minion Pro" w:cs="Times"/>
          <w:color w:val="000000"/>
          <w:sz w:val="24"/>
          <w:szCs w:val="24"/>
          <w:lang w:val="it-IT"/>
        </w:rPr>
        <w:t>, XXXVI (1959): 303-304;</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Italo Maione</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Le Parole e le Idee</w:t>
      </w:r>
      <w:r w:rsidRPr="00963454">
        <w:rPr>
          <w:rFonts w:ascii="Minion Pro" w:eastAsia="Times New Roman" w:hAnsi="Minion Pro" w:cs="Times"/>
          <w:color w:val="000000"/>
          <w:sz w:val="24"/>
          <w:szCs w:val="24"/>
          <w:lang w:val="it-IT"/>
        </w:rPr>
        <w:t>, I (1959): 26-30.</w:t>
      </w:r>
    </w:p>
    <w:p w:rsidR="007D529A" w:rsidRPr="005A2517" w:rsidRDefault="007D529A" w:rsidP="00D73A29">
      <w:pPr>
        <w:shd w:val="clear" w:color="auto" w:fill="FFFFFF"/>
        <w:spacing w:after="0" w:line="240" w:lineRule="auto"/>
        <w:rPr>
          <w:rFonts w:ascii="Minion Pro" w:eastAsia="Times New Roman" w:hAnsi="Minion Pro" w:cs="Times"/>
          <w:b/>
          <w:bCs/>
          <w:color w:val="000000"/>
          <w:sz w:val="24"/>
          <w:szCs w:val="24"/>
          <w:lang w:val="it-IT"/>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C. P. Brand</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Italy and the English Romantics: The Italianate Fashion in Early Nineteenth-Century England.</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Cambridge, Eng</w:t>
      </w:r>
      <w:r w:rsidR="001531DA">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Cambridge University Press, 1957. Contains a chapter on </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xml:space="preserve"> pp. 49-72. Reviewed by:</w:t>
      </w:r>
    </w:p>
    <w:p w:rsidR="00D73A29" w:rsidRPr="005A2517" w:rsidRDefault="00D73A29" w:rsidP="007D529A">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Jean H. Hagstrum</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Italica, </w:t>
      </w:r>
      <w:r w:rsidRPr="005A2517">
        <w:rPr>
          <w:rFonts w:ascii="Minion Pro" w:eastAsia="Times New Roman" w:hAnsi="Minion Pro" w:cs="Times"/>
          <w:color w:val="000000"/>
          <w:sz w:val="24"/>
          <w:szCs w:val="24"/>
        </w:rPr>
        <w:t>XXXVI (1959): 149-150.</w:t>
      </w:r>
    </w:p>
    <w:p w:rsidR="007D529A" w:rsidRPr="00820DAF" w:rsidRDefault="007D529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lastRenderedPageBreak/>
        <w:t>C. T. Davis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 and the Idea of Rome.</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Oxford: Clarendon Press, 1957. Reviewed by:</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T. G. Bergin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Italian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 (Spring 1959) 9: 59-68;</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Enrico De</w:t>
      </w:r>
      <w:r w:rsidR="00C21FF0" w:rsidRPr="00820DAF">
        <w:rPr>
          <w:rFonts w:ascii="Minion Pro" w:eastAsia="Times New Roman" w:hAnsi="Minion Pro" w:cs="Times"/>
          <w:b/>
          <w:color w:val="000000"/>
          <w:sz w:val="24"/>
          <w:szCs w:val="24"/>
          <w:lang w:val="it-IT"/>
        </w:rPr>
        <w:t>’</w:t>
      </w:r>
      <w:r w:rsidRPr="00963454">
        <w:rPr>
          <w:rFonts w:ascii="Minion Pro" w:eastAsia="Times New Roman" w:hAnsi="Minion Pro" w:cs="Times"/>
          <w:b/>
          <w:color w:val="000000"/>
          <w:sz w:val="24"/>
          <w:szCs w:val="24"/>
          <w:lang w:val="it-IT"/>
        </w:rPr>
        <w:t xml:space="preserve"> Negri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Romanic Review,</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L (1959): 68-70;</w:t>
      </w:r>
    </w:p>
    <w:p w:rsidR="00D73A29" w:rsidRPr="00963454" w:rsidRDefault="00D73A29" w:rsidP="007D529A">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E. H. Kantorowicz</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Speculum</w:t>
      </w:r>
      <w:r w:rsidRPr="00963454">
        <w:rPr>
          <w:rFonts w:ascii="Minion Pro" w:eastAsia="Times New Roman" w:hAnsi="Minion Pro" w:cs="Times"/>
          <w:color w:val="000000"/>
          <w:sz w:val="24"/>
          <w:szCs w:val="24"/>
        </w:rPr>
        <w:t>, XXXIV (1959): 103-109.</w:t>
      </w:r>
    </w:p>
    <w:p w:rsidR="007D529A" w:rsidRPr="00820DAF" w:rsidRDefault="007D529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Francesco De Sanctis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De Sanctis on Dante</w:t>
      </w:r>
      <w:r w:rsidR="009F2A86"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w:t>
      </w:r>
      <w:r w:rsidRPr="00963454">
        <w:rPr>
          <w:rFonts w:ascii="Minion Pro" w:eastAsia="Times New Roman" w:hAnsi="Minion Pro" w:cs="Times"/>
          <w:iCs/>
          <w:color w:val="000000"/>
          <w:sz w:val="24"/>
          <w:szCs w:val="24"/>
        </w:rPr>
        <w:t xml:space="preserve">Essays </w:t>
      </w:r>
      <w:r w:rsidR="009F2A86" w:rsidRPr="00820DAF">
        <w:rPr>
          <w:rFonts w:ascii="Minion Pro" w:eastAsia="Times New Roman" w:hAnsi="Minion Pro" w:cs="Times"/>
          <w:iCs/>
          <w:color w:val="000000"/>
          <w:sz w:val="24"/>
          <w:szCs w:val="24"/>
        </w:rPr>
        <w:t>e</w:t>
      </w:r>
      <w:r w:rsidRPr="00963454">
        <w:rPr>
          <w:rFonts w:ascii="Minion Pro" w:eastAsia="Times New Roman" w:hAnsi="Minion Pro" w:cs="Times"/>
          <w:iCs/>
          <w:color w:val="000000"/>
          <w:sz w:val="24"/>
          <w:szCs w:val="24"/>
        </w:rPr>
        <w:t xml:space="preserve">dited and </w:t>
      </w:r>
      <w:r w:rsidR="009F2A86" w:rsidRPr="00820DAF">
        <w:rPr>
          <w:rFonts w:ascii="Minion Pro" w:eastAsia="Times New Roman" w:hAnsi="Minion Pro" w:cs="Times"/>
          <w:iCs/>
          <w:color w:val="000000"/>
          <w:sz w:val="24"/>
          <w:szCs w:val="24"/>
        </w:rPr>
        <w:t>t</w:t>
      </w:r>
      <w:r w:rsidRPr="00963454">
        <w:rPr>
          <w:rFonts w:ascii="Minion Pro" w:eastAsia="Times New Roman" w:hAnsi="Minion Pro" w:cs="Times"/>
          <w:iCs/>
          <w:color w:val="000000"/>
          <w:sz w:val="24"/>
          <w:szCs w:val="24"/>
        </w:rPr>
        <w:t>ranslated by Joseph Rossi and Alfred Galpin</w:t>
      </w:r>
      <w:r w:rsidRPr="00963454">
        <w:rPr>
          <w:rFonts w:ascii="Minion Pro" w:eastAsia="Times New Roman" w:hAnsi="Minion Pro" w:cs="Times"/>
          <w:color w:val="000000"/>
          <w:sz w:val="24"/>
          <w:szCs w:val="24"/>
        </w:rPr>
        <w:t>. Madison: University of Wisconsin Press, 1957. Reviewed by:</w:t>
      </w:r>
    </w:p>
    <w:p w:rsidR="00D73A29" w:rsidRPr="00963454" w:rsidRDefault="00D73A29" w:rsidP="007D529A">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w:t>
      </w:r>
      <w:r w:rsidRPr="00963454">
        <w:rPr>
          <w:rFonts w:ascii="Minion Pro" w:eastAsia="Times New Roman" w:hAnsi="Minion Pro" w:cs="Times"/>
          <w:b/>
          <w:color w:val="000000"/>
          <w:sz w:val="24"/>
          <w:szCs w:val="24"/>
        </w:rPr>
        <w:t>Anon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London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Times Literary Supplement</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(25 Sept. 1959): 548</w:t>
      </w:r>
      <w:r w:rsidRPr="00820DAF">
        <w:rPr>
          <w:rFonts w:ascii="Minion Pro" w:eastAsia="Times New Roman" w:hAnsi="Minion Pro" w:cs="Times"/>
          <w:color w:val="000000"/>
          <w:sz w:val="24"/>
          <w:szCs w:val="24"/>
        </w:rPr>
        <w:t>;</w:t>
      </w:r>
    </w:p>
    <w:p w:rsidR="00D73A29" w:rsidRPr="00963454" w:rsidRDefault="00D73A29" w:rsidP="007D529A">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Colin Hardie</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Modern Language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LIV (1959): 142.</w:t>
      </w:r>
    </w:p>
    <w:p w:rsidR="007D529A" w:rsidRPr="00820DAF" w:rsidRDefault="007D529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Ruth M. Fox</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 Lights the Way.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Milwaukee: Bruce Publishing Company, 1958. Reviewed by:</w:t>
      </w:r>
    </w:p>
    <w:p w:rsidR="00D73A29" w:rsidRPr="00963454" w:rsidRDefault="00D73A29" w:rsidP="007D529A">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E. A. Synan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Manuscripta,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 (1959): 177-178.</w:t>
      </w:r>
    </w:p>
    <w:p w:rsidR="007D529A" w:rsidRPr="00820DAF" w:rsidRDefault="007D529A"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E. H. Kantorowicz</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The King</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s Two Bodies: A Study Mediaeval Political Theology.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Princeton: Princeton University Press, 1957. Reviewed by:</w:t>
      </w:r>
    </w:p>
    <w:p w:rsidR="00D73A29" w:rsidRPr="005A2517" w:rsidRDefault="00D73A29" w:rsidP="00711556">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F. M. Powicke</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Medium Aevum, </w:t>
      </w:r>
      <w:r w:rsidRPr="005A2517">
        <w:rPr>
          <w:rFonts w:ascii="Minion Pro" w:eastAsia="Times New Roman" w:hAnsi="Minion Pro" w:cs="Times"/>
          <w:color w:val="000000"/>
          <w:sz w:val="24"/>
          <w:szCs w:val="24"/>
        </w:rPr>
        <w:t>XXVIII (1959): 50-53.</w:t>
      </w:r>
    </w:p>
    <w:p w:rsidR="009F2A86" w:rsidRPr="005A2517" w:rsidRDefault="009F2A8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de-DE"/>
        </w:rPr>
        <w:t>Ulrich Leo</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Sehen und Wir</w:t>
      </w:r>
      <w:r w:rsidR="009F2A86" w:rsidRPr="00820DAF">
        <w:rPr>
          <w:rFonts w:ascii="Minion Pro" w:eastAsia="Times New Roman" w:hAnsi="Minion Pro" w:cs="Times"/>
          <w:i/>
          <w:iCs/>
          <w:color w:val="000000"/>
          <w:sz w:val="24"/>
          <w:szCs w:val="24"/>
          <w:lang w:val="de-DE"/>
        </w:rPr>
        <w:t>klichkeit bei Dante, mit einem N</w:t>
      </w:r>
      <w:r w:rsidRPr="00963454">
        <w:rPr>
          <w:rFonts w:ascii="Minion Pro" w:eastAsia="Times New Roman" w:hAnsi="Minion Pro" w:cs="Times"/>
          <w:i/>
          <w:iCs/>
          <w:color w:val="000000"/>
          <w:sz w:val="24"/>
          <w:szCs w:val="24"/>
          <w:lang w:val="de-DE"/>
        </w:rPr>
        <w:t>achtrag über das Problem der Literaturgeschichte.</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rPr>
        <w:t>Frankfurt am Main: Vittorio Klostermann, 1957. Reviewed by:</w:t>
      </w:r>
    </w:p>
    <w:p w:rsidR="00D73A29" w:rsidRPr="00963454" w:rsidRDefault="00D73A29" w:rsidP="009F2A86">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J. A. Scott</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Romance Philology,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XIII (1959): 106-107.</w:t>
      </w:r>
    </w:p>
    <w:p w:rsidR="009F2A86" w:rsidRPr="00820DAF" w:rsidRDefault="009F2A8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5A2517">
        <w:rPr>
          <w:rFonts w:ascii="Minion Pro" w:eastAsia="Times New Roman" w:hAnsi="Minion Pro" w:cs="Times"/>
          <w:b/>
          <w:bCs/>
          <w:color w:val="000000"/>
          <w:sz w:val="24"/>
          <w:szCs w:val="24"/>
          <w:lang w:val="it-IT"/>
        </w:rPr>
        <w:t>Nevio Matteini</w:t>
      </w:r>
      <w:r w:rsidRPr="005A2517">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 xml:space="preserve">Il Più antico oppositore politico di Dante, Guido Vernani da Rimini: Testo critico del </w:t>
      </w:r>
      <w:r w:rsidR="00C21FF0" w:rsidRPr="00820DAF">
        <w:rPr>
          <w:rFonts w:ascii="Minion Pro" w:eastAsia="Times New Roman" w:hAnsi="Minion Pro" w:cs="Times"/>
          <w:i/>
          <w:iCs/>
          <w:color w:val="000000"/>
          <w:sz w:val="24"/>
          <w:szCs w:val="24"/>
          <w:lang w:val="it-IT"/>
        </w:rPr>
        <w:t>“</w:t>
      </w:r>
      <w:r w:rsidRPr="00963454">
        <w:rPr>
          <w:rFonts w:ascii="Minion Pro" w:eastAsia="Times New Roman" w:hAnsi="Minion Pro" w:cs="Times"/>
          <w:i/>
          <w:iCs/>
          <w:color w:val="000000"/>
          <w:sz w:val="24"/>
          <w:szCs w:val="24"/>
          <w:lang w:val="it-IT"/>
        </w:rPr>
        <w:t>De Reprobatione Monarchiae.</w:t>
      </w:r>
      <w:r w:rsidR="00C21FF0" w:rsidRPr="00820DAF">
        <w:rPr>
          <w:rFonts w:ascii="Minion Pro" w:eastAsia="Times New Roman" w:hAnsi="Minion Pro" w:cs="Times"/>
          <w:i/>
          <w:iCs/>
          <w:color w:val="000000"/>
          <w:sz w:val="24"/>
          <w:szCs w:val="24"/>
          <w:lang w:val="it-IT"/>
        </w:rPr>
        <w:t>”</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rPr>
        <w:t>Padua: Cedan,</w:t>
      </w:r>
      <w:r w:rsidR="001E6E45" w:rsidRPr="00820DAF">
        <w:rPr>
          <w:rFonts w:ascii="Minion Pro" w:eastAsia="Times New Roman" w:hAnsi="Minion Pro" w:cs="Times"/>
          <w:color w:val="000000"/>
          <w:sz w:val="24"/>
          <w:szCs w:val="24"/>
        </w:rPr>
        <w:t xml:space="preserve"> 1958. (First treatise refuting Dante</w:t>
      </w:r>
      <w:r w:rsidR="00C21FF0" w:rsidRPr="00820DAF">
        <w:rPr>
          <w:rFonts w:ascii="Minion Pro" w:eastAsia="Times New Roman" w:hAnsi="Minion Pro" w:cs="Times"/>
          <w:color w:val="000000"/>
          <w:sz w:val="24"/>
          <w:szCs w:val="24"/>
        </w:rPr>
        <w:t>’</w:t>
      </w:r>
      <w:r w:rsidR="001E6E45" w:rsidRPr="00820DAF">
        <w:rPr>
          <w:rFonts w:ascii="Minion Pro" w:eastAsia="Times New Roman" w:hAnsi="Minion Pro" w:cs="Times"/>
          <w:color w:val="000000"/>
          <w:sz w:val="24"/>
          <w:szCs w:val="24"/>
        </w:rPr>
        <w:t xml:space="preserve">s </w:t>
      </w:r>
      <w:r w:rsidRPr="00963454">
        <w:rPr>
          <w:rFonts w:ascii="Minion Pro" w:eastAsia="Times New Roman" w:hAnsi="Minion Pro" w:cs="Times"/>
          <w:i/>
          <w:iCs/>
          <w:color w:val="000000"/>
          <w:sz w:val="24"/>
          <w:szCs w:val="24"/>
        </w:rPr>
        <w:t>Monarchia.)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Reviewed by:</w:t>
      </w:r>
    </w:p>
    <w:p w:rsidR="00D73A29" w:rsidRPr="005A2517" w:rsidRDefault="00D73A29" w:rsidP="009F2A86">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Helene Wieruszowski</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Speculum</w:t>
      </w:r>
      <w:r w:rsidRPr="005A2517">
        <w:rPr>
          <w:rFonts w:ascii="Minion Pro" w:eastAsia="Times New Roman" w:hAnsi="Minion Pro" w:cs="Times"/>
          <w:color w:val="000000"/>
          <w:sz w:val="24"/>
          <w:szCs w:val="24"/>
        </w:rPr>
        <w:t>, XXXIV (1959):</w:t>
      </w:r>
      <w:r w:rsidRPr="005A2517">
        <w:rPr>
          <w:rFonts w:ascii="Minion Pro" w:eastAsia="Times New Roman" w:hAnsi="Minion Pro" w:cs="Times"/>
          <w:i/>
          <w:iCs/>
          <w:color w:val="000000"/>
          <w:sz w:val="24"/>
          <w:szCs w:val="24"/>
        </w:rPr>
        <w:t> </w:t>
      </w:r>
      <w:r w:rsidRPr="005A2517">
        <w:rPr>
          <w:rFonts w:ascii="Minion Pro" w:eastAsia="Times New Roman" w:hAnsi="Minion Pro" w:cs="Times"/>
          <w:color w:val="000000"/>
          <w:sz w:val="24"/>
          <w:szCs w:val="24"/>
        </w:rPr>
        <w:t>314-316.</w:t>
      </w:r>
    </w:p>
    <w:p w:rsidR="009F2A86" w:rsidRPr="005A2517" w:rsidRDefault="009F2A86"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5A2517">
        <w:rPr>
          <w:rFonts w:ascii="Minion Pro" w:eastAsia="Times New Roman" w:hAnsi="Minion Pro" w:cs="Times"/>
          <w:b/>
          <w:bCs/>
          <w:color w:val="000000"/>
          <w:sz w:val="24"/>
          <w:szCs w:val="24"/>
        </w:rPr>
        <w:t>J. A. Mazzeo</w:t>
      </w:r>
      <w:r w:rsidRPr="005A2517">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 xml:space="preserve">Structure and Thought in the </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Paradiso.</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Ithaca, N</w:t>
      </w:r>
      <w:r w:rsidR="000E1EAC"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Y</w:t>
      </w:r>
      <w:r w:rsidR="000E1EAC"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Cornell University Press, 1958. Reviewed by:</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w:t>
      </w:r>
      <w:r w:rsidRPr="00963454">
        <w:rPr>
          <w:rFonts w:ascii="Minion Pro" w:eastAsia="Times New Roman" w:hAnsi="Minion Pro" w:cs="Times"/>
          <w:b/>
          <w:color w:val="000000"/>
          <w:sz w:val="24"/>
          <w:szCs w:val="24"/>
        </w:rPr>
        <w:t>Anon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London</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Times Literary Supplement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(25 Sept. 1959): 548</w:t>
      </w:r>
      <w:r w:rsidRPr="00820DAF">
        <w:rPr>
          <w:rFonts w:ascii="Minion Pro" w:eastAsia="Times New Roman" w:hAnsi="Minion Pro" w:cs="Times"/>
          <w:color w:val="000000"/>
          <w:sz w:val="24"/>
          <w:szCs w:val="24"/>
        </w:rPr>
        <w:t>;</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T. G. Bergin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Italian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 (Spring 1959) 9: 59-68;</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Vincenzo Cioffari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Italica</w:t>
      </w:r>
      <w:r w:rsidRPr="00963454">
        <w:rPr>
          <w:rFonts w:ascii="Minion Pro" w:eastAsia="Times New Roman" w:hAnsi="Minion Pro" w:cs="Times"/>
          <w:color w:val="000000"/>
          <w:sz w:val="24"/>
          <w:szCs w:val="24"/>
          <w:lang w:val="it-IT"/>
        </w:rPr>
        <w:t>, XXXVI</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color w:val="000000"/>
          <w:sz w:val="24"/>
          <w:szCs w:val="24"/>
          <w:lang w:val="it-IT"/>
        </w:rPr>
        <w:t>(1959):</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296-298;</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John Freccero</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Modern Language Notes,</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LXXIV</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color w:val="000000"/>
          <w:sz w:val="24"/>
          <w:szCs w:val="24"/>
          <w:lang w:val="it-IT"/>
        </w:rPr>
        <w:t>(1959):</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460-465;</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N. J. Perella</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Romance Philology,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XIII</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105-106;</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John Scott</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Journal of Aesthetics and Art Criticism,</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XVII</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399-400;</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C. S. Singleton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Romanic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55-59;</w:t>
      </w:r>
    </w:p>
    <w:p w:rsidR="00D73A29" w:rsidRPr="00963454" w:rsidRDefault="00D73A29" w:rsidP="000E1EAC">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Edward Williamson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Speculum</w:t>
      </w:r>
      <w:r w:rsidRPr="00963454">
        <w:rPr>
          <w:rFonts w:ascii="Minion Pro" w:eastAsia="Times New Roman" w:hAnsi="Minion Pro" w:cs="Times"/>
          <w:color w:val="000000"/>
          <w:sz w:val="24"/>
          <w:szCs w:val="24"/>
        </w:rPr>
        <w:t>, XXXIV</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485-490.</w:t>
      </w:r>
    </w:p>
    <w:p w:rsidR="009F4277" w:rsidRDefault="009F4277" w:rsidP="001D3844">
      <w:pPr>
        <w:spacing w:after="0" w:line="240" w:lineRule="auto"/>
        <w:rPr>
          <w:rFonts w:ascii="Minion Pro" w:eastAsia="Times New Roman" w:hAnsi="Minion Pro" w:cs="Times"/>
          <w:i/>
          <w:iCs/>
          <w:color w:val="000000"/>
          <w:sz w:val="24"/>
          <w:szCs w:val="24"/>
        </w:rPr>
      </w:pPr>
    </w:p>
    <w:p w:rsidR="00D73A29" w:rsidRPr="00963454" w:rsidRDefault="00D73A29" w:rsidP="001D3844">
      <w:pPr>
        <w:spacing w:after="0" w:line="240" w:lineRule="auto"/>
        <w:rPr>
          <w:rFonts w:ascii="Minion Pro" w:eastAsia="Times New Roman" w:hAnsi="Minion Pro" w:cs="Times New Roman"/>
          <w:color w:val="000000"/>
          <w:sz w:val="24"/>
          <w:szCs w:val="24"/>
          <w:lang w:val="it-IT"/>
        </w:rPr>
      </w:pPr>
      <w:r w:rsidRPr="00820DAF">
        <w:rPr>
          <w:rFonts w:ascii="Minion Pro" w:eastAsia="Times New Roman" w:hAnsi="Minion Pro" w:cs="Times"/>
          <w:i/>
          <w:iCs/>
          <w:color w:val="000000"/>
          <w:sz w:val="24"/>
          <w:szCs w:val="24"/>
        </w:rPr>
        <w:t>Penguin Book of Italian Verse. </w:t>
      </w:r>
      <w:r w:rsidR="001D3844" w:rsidRPr="00820DAF">
        <w:rPr>
          <w:rFonts w:ascii="Minion Pro" w:eastAsia="Times New Roman" w:hAnsi="Minion Pro" w:cs="Times"/>
          <w:b/>
          <w:iCs/>
          <w:color w:val="000000"/>
          <w:sz w:val="24"/>
          <w:szCs w:val="24"/>
        </w:rPr>
        <w:t>George R. Kay</w:t>
      </w:r>
      <w:r w:rsidR="001D3844" w:rsidRPr="00820DAF">
        <w:rPr>
          <w:rFonts w:ascii="Minion Pro" w:eastAsia="Times New Roman" w:hAnsi="Minion Pro" w:cs="Times"/>
          <w:iCs/>
          <w:color w:val="000000"/>
          <w:sz w:val="24"/>
          <w:szCs w:val="24"/>
        </w:rPr>
        <w:t xml:space="preserve">, ed. </w:t>
      </w:r>
      <w:r w:rsidRPr="00963454">
        <w:rPr>
          <w:rFonts w:ascii="Minion Pro" w:eastAsia="Times New Roman" w:hAnsi="Minion Pro" w:cs="Times"/>
          <w:color w:val="000000"/>
          <w:sz w:val="24"/>
          <w:szCs w:val="24"/>
        </w:rPr>
        <w:t xml:space="preserve">Contains Selected Poems by Dante. </w:t>
      </w:r>
      <w:r w:rsidRPr="00963454">
        <w:rPr>
          <w:rFonts w:ascii="Minion Pro" w:eastAsia="Times New Roman" w:hAnsi="Minion Pro" w:cs="Times"/>
          <w:color w:val="000000"/>
          <w:sz w:val="24"/>
          <w:szCs w:val="24"/>
          <w:lang w:val="it-IT"/>
        </w:rPr>
        <w:t>Baltimore: Penguin Books, 1958. Reviewed by:</w:t>
      </w:r>
    </w:p>
    <w:p w:rsidR="00D73A29" w:rsidRPr="00963454" w:rsidRDefault="00D73A29" w:rsidP="001D3844">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lastRenderedPageBreak/>
        <w:t>Glauco Cambon</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Poetry,</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XCIV</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color w:val="000000"/>
          <w:sz w:val="24"/>
          <w:szCs w:val="24"/>
          <w:lang w:val="it-IT"/>
        </w:rPr>
        <w:t>(1959):</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350-354;</w:t>
      </w:r>
    </w:p>
    <w:p w:rsidR="00D73A29" w:rsidRPr="00963454" w:rsidRDefault="00D73A29" w:rsidP="001D3844">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Giovanni Cecchetti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Comparative Literature</w:t>
      </w:r>
      <w:r w:rsidRPr="00963454">
        <w:rPr>
          <w:rFonts w:ascii="Minion Pro" w:eastAsia="Times New Roman" w:hAnsi="Minion Pro" w:cs="Times"/>
          <w:color w:val="000000"/>
          <w:sz w:val="24"/>
          <w:szCs w:val="24"/>
          <w:lang w:val="it-IT"/>
        </w:rPr>
        <w:t>, XI</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color w:val="000000"/>
          <w:sz w:val="24"/>
          <w:szCs w:val="24"/>
          <w:lang w:val="it-IT"/>
        </w:rPr>
        <w:t>(1959):</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262-268;</w:t>
      </w:r>
    </w:p>
    <w:p w:rsidR="00D73A29" w:rsidRPr="00963454" w:rsidRDefault="00D73A29" w:rsidP="001D3844">
      <w:pPr>
        <w:shd w:val="clear" w:color="auto" w:fill="FFFFFF"/>
        <w:spacing w:after="0" w:line="240" w:lineRule="auto"/>
        <w:ind w:left="720"/>
        <w:rPr>
          <w:rFonts w:ascii="Minion Pro" w:eastAsia="Times New Roman" w:hAnsi="Minion Pro" w:cs="Times New Roman"/>
          <w:color w:val="000000"/>
          <w:sz w:val="24"/>
          <w:szCs w:val="24"/>
          <w:lang w:val="de-DE"/>
        </w:rPr>
      </w:pPr>
      <w:r w:rsidRPr="00963454">
        <w:rPr>
          <w:rFonts w:ascii="Minion Pro" w:eastAsia="Times New Roman" w:hAnsi="Minion Pro" w:cs="Times"/>
          <w:b/>
          <w:color w:val="000000"/>
          <w:sz w:val="24"/>
          <w:szCs w:val="24"/>
          <w:lang w:val="de-DE"/>
        </w:rPr>
        <w:t>G. P. Orwen</w:t>
      </w:r>
      <w:r w:rsidRPr="00963454">
        <w:rPr>
          <w:rFonts w:ascii="Minion Pro" w:eastAsia="Times New Roman" w:hAnsi="Minion Pro" w:cs="Times"/>
          <w:color w:val="000000"/>
          <w:sz w:val="24"/>
          <w:szCs w:val="24"/>
          <w:lang w:val="de-DE"/>
        </w:rPr>
        <w:t>, in</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Modern Language Journal,</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lang w:val="de-DE"/>
        </w:rPr>
        <w:t>XLIII</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color w:val="000000"/>
          <w:sz w:val="24"/>
          <w:szCs w:val="24"/>
          <w:lang w:val="de-DE"/>
        </w:rPr>
        <w:t>(1959):</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color w:val="000000"/>
          <w:sz w:val="24"/>
          <w:szCs w:val="24"/>
          <w:lang w:val="de-DE"/>
        </w:rPr>
        <w:t>256;</w:t>
      </w:r>
    </w:p>
    <w:p w:rsidR="00D73A29" w:rsidRPr="00963454" w:rsidRDefault="00D73A29" w:rsidP="001D3844">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Giuseppe Zappulla</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Italica</w:t>
      </w:r>
      <w:r w:rsidRPr="00963454">
        <w:rPr>
          <w:rFonts w:ascii="Minion Pro" w:eastAsia="Times New Roman" w:hAnsi="Minion Pro" w:cs="Times"/>
          <w:color w:val="000000"/>
          <w:sz w:val="24"/>
          <w:szCs w:val="24"/>
          <w:lang w:val="it-IT"/>
        </w:rPr>
        <w:t>, XXXIV</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color w:val="000000"/>
          <w:sz w:val="24"/>
          <w:szCs w:val="24"/>
          <w:lang w:val="it-IT"/>
        </w:rPr>
        <w:t>(1959):</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236-238.</w:t>
      </w:r>
    </w:p>
    <w:p w:rsidR="001D3844" w:rsidRPr="00820DAF" w:rsidRDefault="001D3844" w:rsidP="00D73A29">
      <w:pPr>
        <w:shd w:val="clear" w:color="auto" w:fill="FFFFFF"/>
        <w:spacing w:after="0" w:line="240" w:lineRule="auto"/>
        <w:rPr>
          <w:rFonts w:ascii="Minion Pro" w:eastAsia="Times New Roman" w:hAnsi="Minion Pro" w:cs="Times"/>
          <w:b/>
          <w:bCs/>
          <w:color w:val="000000"/>
          <w:sz w:val="24"/>
          <w:szCs w:val="24"/>
          <w:lang w:val="it-IT"/>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lang w:val="it-IT"/>
        </w:rPr>
      </w:pPr>
      <w:r w:rsidRPr="00963454">
        <w:rPr>
          <w:rFonts w:ascii="Minion Pro" w:eastAsia="Times New Roman" w:hAnsi="Minion Pro" w:cs="Times"/>
          <w:b/>
          <w:bCs/>
          <w:color w:val="000000"/>
          <w:sz w:val="24"/>
          <w:szCs w:val="24"/>
          <w:lang w:val="it-IT"/>
        </w:rPr>
        <w:t>Ezra Pound</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Saggi letterari: Literary Essays of Ezra Pound.</w:t>
      </w:r>
      <w:r w:rsidRPr="00820DAF">
        <w:rPr>
          <w:rFonts w:ascii="Minion Pro" w:eastAsia="Times New Roman" w:hAnsi="Minion Pro" w:cs="Times"/>
          <w:i/>
          <w:iCs/>
          <w:color w:val="000000"/>
          <w:sz w:val="24"/>
          <w:szCs w:val="24"/>
          <w:lang w:val="it-IT"/>
        </w:rPr>
        <w:t> </w:t>
      </w:r>
      <w:r w:rsidRPr="00820DAF">
        <w:rPr>
          <w:rFonts w:ascii="Minion Pro" w:eastAsia="Times New Roman" w:hAnsi="Minion Pro" w:cs="Times"/>
          <w:color w:val="000000"/>
          <w:sz w:val="24"/>
          <w:szCs w:val="24"/>
          <w:lang w:val="it-IT"/>
        </w:rPr>
        <w:t xml:space="preserve">A cura e con introduzione di </w:t>
      </w:r>
      <w:r w:rsidRPr="00820DAF">
        <w:rPr>
          <w:rFonts w:ascii="Minion Pro" w:eastAsia="Times New Roman" w:hAnsi="Minion Pro" w:cs="Times"/>
          <w:b/>
          <w:color w:val="000000"/>
          <w:sz w:val="24"/>
          <w:szCs w:val="24"/>
          <w:lang w:val="it-IT"/>
        </w:rPr>
        <w:t>Thomas Stearns Eliot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b/>
          <w:color w:val="000000"/>
          <w:sz w:val="24"/>
          <w:szCs w:val="24"/>
          <w:lang w:val="it-IT"/>
        </w:rPr>
        <w:t>Nemi D</w:t>
      </w:r>
      <w:r w:rsidR="00C21FF0" w:rsidRPr="00820DAF">
        <w:rPr>
          <w:rFonts w:ascii="Minion Pro" w:eastAsia="Times New Roman" w:hAnsi="Minion Pro" w:cs="Times"/>
          <w:b/>
          <w:color w:val="000000"/>
          <w:sz w:val="24"/>
          <w:szCs w:val="24"/>
          <w:lang w:val="it-IT"/>
        </w:rPr>
        <w:t>’</w:t>
      </w:r>
      <w:r w:rsidRPr="00963454">
        <w:rPr>
          <w:rFonts w:ascii="Minion Pro" w:eastAsia="Times New Roman" w:hAnsi="Minion Pro" w:cs="Times"/>
          <w:b/>
          <w:color w:val="000000"/>
          <w:sz w:val="24"/>
          <w:szCs w:val="24"/>
          <w:lang w:val="it-IT"/>
        </w:rPr>
        <w:t>Agostino</w:t>
      </w:r>
      <w:r w:rsidRPr="00963454">
        <w:rPr>
          <w:rFonts w:ascii="Minion Pro" w:eastAsia="Times New Roman" w:hAnsi="Minion Pro" w:cs="Times"/>
          <w:color w:val="000000"/>
          <w:sz w:val="24"/>
          <w:szCs w:val="24"/>
          <w:lang w:val="it-IT"/>
        </w:rPr>
        <w:t xml:space="preserve">, </w:t>
      </w:r>
      <w:r w:rsidR="009A01F6" w:rsidRPr="00820DAF">
        <w:rPr>
          <w:rFonts w:ascii="Minion Pro" w:eastAsia="Times New Roman" w:hAnsi="Minion Pro" w:cs="Times"/>
          <w:color w:val="000000"/>
          <w:sz w:val="24"/>
          <w:szCs w:val="24"/>
          <w:lang w:val="it-IT"/>
        </w:rPr>
        <w:t>t</w:t>
      </w:r>
      <w:r w:rsidRPr="00963454">
        <w:rPr>
          <w:rFonts w:ascii="Minion Pro" w:eastAsia="Times New Roman" w:hAnsi="Minion Pro" w:cs="Times"/>
          <w:color w:val="000000"/>
          <w:sz w:val="24"/>
          <w:szCs w:val="24"/>
          <w:lang w:val="it-IT"/>
        </w:rPr>
        <w:t>rans. Milan: Garzanti, 1957. Reviewed by:</w:t>
      </w:r>
    </w:p>
    <w:p w:rsidR="00D73A29" w:rsidRPr="00963454" w:rsidRDefault="00D73A29" w:rsidP="009A01F6">
      <w:pPr>
        <w:shd w:val="clear" w:color="auto" w:fill="FFFFFF"/>
        <w:spacing w:after="0" w:line="240" w:lineRule="auto"/>
        <w:ind w:firstLine="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Renato Barilli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Convivium,</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XXVII (1959): 367-370.</w:t>
      </w:r>
    </w:p>
    <w:p w:rsidR="001D3844" w:rsidRPr="00820DAF" w:rsidRDefault="001D3844" w:rsidP="00D73A29">
      <w:pPr>
        <w:shd w:val="clear" w:color="auto" w:fill="FFFFFF"/>
        <w:spacing w:after="0" w:line="240" w:lineRule="auto"/>
        <w:rPr>
          <w:rFonts w:ascii="Minion Pro" w:eastAsia="Times New Roman" w:hAnsi="Minion Pro" w:cs="Times"/>
          <w:b/>
          <w:bCs/>
          <w:color w:val="000000"/>
          <w:sz w:val="24"/>
          <w:szCs w:val="24"/>
          <w:lang w:val="it-IT"/>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Mario Praz</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rPr>
        <w:t>The Flaming Heart: Essays on Crashaw, Machiavelli, and Other Studies in the Relations between Italian and English Literature from Chaucer to T. S. Eliot.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Garden City, N</w:t>
      </w:r>
      <w:r w:rsidR="009A01F6"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Y</w:t>
      </w:r>
      <w:r w:rsidR="009A01F6"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 Doubleday, 1958. Reviewed by:</w:t>
      </w:r>
    </w:p>
    <w:p w:rsidR="00D73A29" w:rsidRPr="00963454" w:rsidRDefault="00D73A29" w:rsidP="009A01F6">
      <w:pPr>
        <w:shd w:val="clear" w:color="auto" w:fill="FFFFFF"/>
        <w:spacing w:after="0" w:line="240" w:lineRule="auto"/>
        <w:ind w:left="720"/>
        <w:rPr>
          <w:rFonts w:ascii="Minion Pro" w:eastAsia="Times New Roman" w:hAnsi="Minion Pro" w:cs="Times New Roman"/>
          <w:color w:val="000000"/>
          <w:sz w:val="24"/>
          <w:szCs w:val="24"/>
        </w:rPr>
      </w:pPr>
      <w:r w:rsidRPr="00820DAF">
        <w:rPr>
          <w:rFonts w:ascii="Minion Pro" w:eastAsia="Times New Roman" w:hAnsi="Minion Pro" w:cs="Times"/>
          <w:b/>
          <w:color w:val="000000"/>
          <w:sz w:val="24"/>
          <w:szCs w:val="24"/>
        </w:rPr>
        <w:t>Morse Allen</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Cesare Barbieri Courier, </w:t>
      </w:r>
      <w:r w:rsidRPr="00820DAF">
        <w:rPr>
          <w:rFonts w:ascii="Minion Pro" w:eastAsia="Times New Roman" w:hAnsi="Minion Pro" w:cs="Times"/>
          <w:color w:val="000000"/>
          <w:sz w:val="24"/>
          <w:szCs w:val="24"/>
        </w:rPr>
        <w:t>I (1959) 2: 19.</w:t>
      </w:r>
    </w:p>
    <w:p w:rsidR="00D73A29" w:rsidRPr="00963454" w:rsidRDefault="00D73A29" w:rsidP="009A01F6">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R. L. Stilwell</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Yearbook of Comparative and General Literature,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VIII (1959): 60-61.</w:t>
      </w:r>
    </w:p>
    <w:p w:rsidR="001D3844" w:rsidRPr="005A2517" w:rsidRDefault="001D3844"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lang w:val="de-DE"/>
        </w:rPr>
      </w:pPr>
      <w:r w:rsidRPr="00963454">
        <w:rPr>
          <w:rFonts w:ascii="Minion Pro" w:eastAsia="Times New Roman" w:hAnsi="Minion Pro" w:cs="Times"/>
          <w:b/>
          <w:bCs/>
          <w:color w:val="000000"/>
          <w:sz w:val="24"/>
          <w:szCs w:val="24"/>
          <w:lang w:val="de-DE"/>
        </w:rPr>
        <w:t>Georg Rabuse</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Der kosmische Aufbau der Jenseitsreiche Dantes: Ein Schlüssel zur Göttlichen Komödie.</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lang w:val="de-DE"/>
        </w:rPr>
        <w:t>Graz-Köln: Hermann Böhlaus Nachfolger,</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Cs/>
          <w:color w:val="000000"/>
          <w:sz w:val="24"/>
          <w:szCs w:val="24"/>
          <w:lang w:val="de-DE"/>
        </w:rPr>
        <w:t>1958</w:t>
      </w:r>
      <w:r w:rsidRPr="00963454">
        <w:rPr>
          <w:rFonts w:ascii="Minion Pro" w:eastAsia="Times New Roman" w:hAnsi="Minion Pro" w:cs="Times"/>
          <w:i/>
          <w:iCs/>
          <w:color w:val="000000"/>
          <w:sz w:val="24"/>
          <w:szCs w:val="24"/>
          <w:lang w:val="de-DE"/>
        </w:rPr>
        <w:t>.</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lang w:val="de-DE"/>
        </w:rPr>
        <w:t>Reviewed by:</w:t>
      </w:r>
    </w:p>
    <w:p w:rsidR="00D73A29" w:rsidRPr="00963454" w:rsidRDefault="00D73A29" w:rsidP="0051539E">
      <w:pPr>
        <w:shd w:val="clear" w:color="auto" w:fill="FFFFFF"/>
        <w:spacing w:after="0" w:line="240" w:lineRule="auto"/>
        <w:ind w:firstLine="720"/>
        <w:rPr>
          <w:rFonts w:ascii="Minion Pro" w:eastAsia="Times New Roman" w:hAnsi="Minion Pro" w:cs="Times New Roman"/>
          <w:color w:val="000000"/>
          <w:sz w:val="24"/>
          <w:szCs w:val="24"/>
          <w:lang w:val="de-DE"/>
        </w:rPr>
      </w:pPr>
      <w:r w:rsidRPr="00963454">
        <w:rPr>
          <w:rFonts w:ascii="Minion Pro" w:eastAsia="Times New Roman" w:hAnsi="Minion Pro" w:cs="Times"/>
          <w:b/>
          <w:color w:val="000000"/>
          <w:sz w:val="24"/>
          <w:szCs w:val="24"/>
          <w:lang w:val="de-DE"/>
        </w:rPr>
        <w:t>H</w:t>
      </w:r>
      <w:r w:rsidR="0051539E" w:rsidRPr="00191A4A">
        <w:rPr>
          <w:rFonts w:ascii="Minion Pro" w:eastAsia="Times New Roman" w:hAnsi="Minion Pro" w:cs="Times"/>
          <w:b/>
          <w:color w:val="000000"/>
          <w:sz w:val="24"/>
          <w:szCs w:val="24"/>
          <w:lang w:val="de-DE"/>
        </w:rPr>
        <w:t>[</w:t>
      </w:r>
      <w:r w:rsidRPr="00963454">
        <w:rPr>
          <w:rFonts w:ascii="Minion Pro" w:eastAsia="Times New Roman" w:hAnsi="Minion Pro" w:cs="Times"/>
          <w:b/>
          <w:color w:val="000000"/>
          <w:sz w:val="24"/>
          <w:szCs w:val="24"/>
          <w:lang w:val="de-DE"/>
        </w:rPr>
        <w:t>elmut</w:t>
      </w:r>
      <w:r w:rsidR="0051539E" w:rsidRPr="00191A4A">
        <w:rPr>
          <w:rFonts w:ascii="Minion Pro" w:eastAsia="Times New Roman" w:hAnsi="Minion Pro" w:cs="Times"/>
          <w:b/>
          <w:color w:val="000000"/>
          <w:sz w:val="24"/>
          <w:szCs w:val="24"/>
          <w:lang w:val="de-DE"/>
        </w:rPr>
        <w:t>]</w:t>
      </w:r>
      <w:r w:rsidRPr="00963454">
        <w:rPr>
          <w:rFonts w:ascii="Minion Pro" w:eastAsia="Times New Roman" w:hAnsi="Minion Pro" w:cs="Times"/>
          <w:b/>
          <w:color w:val="000000"/>
          <w:sz w:val="24"/>
          <w:szCs w:val="24"/>
          <w:lang w:val="de-DE"/>
        </w:rPr>
        <w:t xml:space="preserve"> H</w:t>
      </w:r>
      <w:r w:rsidR="0051539E" w:rsidRPr="00191A4A">
        <w:rPr>
          <w:rFonts w:ascii="Minion Pro" w:eastAsia="Times New Roman" w:hAnsi="Minion Pro" w:cs="Times"/>
          <w:b/>
          <w:color w:val="000000"/>
          <w:sz w:val="24"/>
          <w:szCs w:val="24"/>
          <w:lang w:val="de-DE"/>
        </w:rPr>
        <w:t>[</w:t>
      </w:r>
      <w:r w:rsidRPr="00963454">
        <w:rPr>
          <w:rFonts w:ascii="Minion Pro" w:eastAsia="Times New Roman" w:hAnsi="Minion Pro" w:cs="Times"/>
          <w:b/>
          <w:color w:val="000000"/>
          <w:sz w:val="24"/>
          <w:szCs w:val="24"/>
          <w:lang w:val="de-DE"/>
        </w:rPr>
        <w:t>atzfeld]</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Comparative Literature</w:t>
      </w:r>
      <w:r w:rsidRPr="00963454">
        <w:rPr>
          <w:rFonts w:ascii="Minion Pro" w:eastAsia="Times New Roman" w:hAnsi="Minion Pro" w:cs="Times"/>
          <w:color w:val="000000"/>
          <w:sz w:val="24"/>
          <w:szCs w:val="24"/>
          <w:lang w:val="de-DE"/>
        </w:rPr>
        <w:t>, XI (1959): 356-357.</w:t>
      </w:r>
    </w:p>
    <w:p w:rsidR="001D3844" w:rsidRPr="00820DAF" w:rsidRDefault="001D3844" w:rsidP="00D73A29">
      <w:pPr>
        <w:shd w:val="clear" w:color="auto" w:fill="FFFFFF"/>
        <w:spacing w:after="0" w:line="240" w:lineRule="auto"/>
        <w:rPr>
          <w:rFonts w:ascii="Minion Pro" w:eastAsia="Times New Roman" w:hAnsi="Minion Pro" w:cs="Times"/>
          <w:b/>
          <w:bCs/>
          <w:color w:val="000000"/>
          <w:sz w:val="24"/>
          <w:szCs w:val="24"/>
          <w:lang w:val="de-DE"/>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de-DE"/>
        </w:rPr>
        <w:t>Augustin Renaudet</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Humanisme</w:t>
      </w:r>
      <w:r w:rsidRPr="00820DAF">
        <w:rPr>
          <w:rFonts w:ascii="Minion Pro" w:eastAsia="Times New Roman" w:hAnsi="Minion Pro" w:cs="Times"/>
          <w:i/>
          <w:iCs/>
          <w:color w:val="000000"/>
          <w:sz w:val="24"/>
          <w:szCs w:val="24"/>
          <w:lang w:val="de-DE"/>
        </w:rPr>
        <w:t> et </w:t>
      </w:r>
      <w:r w:rsidRPr="00963454">
        <w:rPr>
          <w:rFonts w:ascii="Minion Pro" w:eastAsia="Times New Roman" w:hAnsi="Minion Pro" w:cs="Times"/>
          <w:i/>
          <w:iCs/>
          <w:color w:val="000000"/>
          <w:sz w:val="24"/>
          <w:szCs w:val="24"/>
          <w:lang w:val="de-DE"/>
        </w:rPr>
        <w:t>Renaissance.</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lang w:val="de-DE"/>
        </w:rPr>
        <w:t xml:space="preserve">Geneva: Droz, 1958. </w:t>
      </w:r>
      <w:r w:rsidRPr="00963454">
        <w:rPr>
          <w:rFonts w:ascii="Minion Pro" w:eastAsia="Times New Roman" w:hAnsi="Minion Pro" w:cs="Times"/>
          <w:color w:val="000000"/>
          <w:sz w:val="24"/>
          <w:szCs w:val="24"/>
        </w:rPr>
        <w:t>(Contains critical pieces on G. Vinay</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 edition of Dante</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Monarchia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on A. Pézard</w:t>
      </w:r>
      <w:r w:rsidR="00C21FF0" w:rsidRPr="00820DAF">
        <w:rPr>
          <w:rFonts w:ascii="Minion Pro" w:eastAsia="Times New Roman" w:hAnsi="Minion Pro" w:cs="Times"/>
          <w:color w:val="000000"/>
          <w:sz w:val="24"/>
          <w:szCs w:val="24"/>
        </w:rPr>
        <w:t>’</w:t>
      </w:r>
      <w:r w:rsidRPr="00963454">
        <w:rPr>
          <w:rFonts w:ascii="Minion Pro" w:eastAsia="Times New Roman" w:hAnsi="Minion Pro" w:cs="Times"/>
          <w:color w:val="000000"/>
          <w:sz w:val="24"/>
          <w:szCs w:val="24"/>
        </w:rPr>
        <w:t>s</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 sous la pluie de feu.)</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Reviewed by:</w:t>
      </w:r>
    </w:p>
    <w:p w:rsidR="00D73A29" w:rsidRPr="00820DAF" w:rsidRDefault="00D73A29" w:rsidP="00AF59A9">
      <w:pPr>
        <w:shd w:val="clear" w:color="auto" w:fill="FFFFFF"/>
        <w:spacing w:after="0" w:line="240" w:lineRule="auto"/>
        <w:ind w:firstLine="720"/>
        <w:rPr>
          <w:rFonts w:ascii="Minion Pro" w:eastAsia="Times New Roman" w:hAnsi="Minion Pro" w:cs="Times"/>
          <w:color w:val="000000"/>
          <w:sz w:val="24"/>
          <w:szCs w:val="24"/>
        </w:rPr>
      </w:pPr>
      <w:r w:rsidRPr="00963454">
        <w:rPr>
          <w:rFonts w:ascii="Minion Pro" w:eastAsia="Times New Roman" w:hAnsi="Minion Pro" w:cs="Times"/>
          <w:b/>
          <w:color w:val="000000"/>
          <w:sz w:val="24"/>
          <w:szCs w:val="24"/>
        </w:rPr>
        <w:t>R. E. Taylor</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Renaissance News,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XII (1959): 49-50.</w:t>
      </w:r>
    </w:p>
    <w:p w:rsidR="00AF59A9" w:rsidRPr="00963454" w:rsidRDefault="00AF59A9" w:rsidP="00AF59A9">
      <w:pPr>
        <w:shd w:val="clear" w:color="auto" w:fill="FFFFFF"/>
        <w:spacing w:after="0" w:line="240" w:lineRule="auto"/>
        <w:ind w:firstLine="720"/>
        <w:rPr>
          <w:rFonts w:ascii="Minion Pro" w:eastAsia="Times New Roman" w:hAnsi="Minion Pro" w:cs="Times New Roman"/>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Erich von Richthofen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lang w:val="de-DE"/>
        </w:rPr>
        <w:t>Veltro und Diana: Dantes mittelalterliche und antike Gleichnisse nebst einer Darstellung ihrer Ausdrucksformen.</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rPr>
        <w:t>Tübingen: Max Niemeyer Verlag, 1956. Reviewed by:</w:t>
      </w:r>
    </w:p>
    <w:p w:rsidR="00D73A29" w:rsidRPr="005A2517" w:rsidRDefault="00D73A29" w:rsidP="00AF59A9">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T. G. Bergin</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Romance Philology, </w:t>
      </w:r>
      <w:r w:rsidRPr="005A2517">
        <w:rPr>
          <w:rFonts w:ascii="Minion Pro" w:eastAsia="Times New Roman" w:hAnsi="Minion Pro" w:cs="Times"/>
          <w:color w:val="000000"/>
          <w:sz w:val="24"/>
          <w:szCs w:val="24"/>
        </w:rPr>
        <w:t>XIII (1959): 185-188.</w:t>
      </w:r>
    </w:p>
    <w:p w:rsidR="00AF59A9" w:rsidRPr="005A2517" w:rsidRDefault="00AF59A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de-DE"/>
        </w:rPr>
        <w:t>Elizabeth von Roon-Bassermann</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 xml:space="preserve">Dante und Aristoteles: Das </w:t>
      </w:r>
      <w:r w:rsidR="00C21FF0" w:rsidRPr="00820DAF">
        <w:rPr>
          <w:rFonts w:ascii="Minion Pro" w:eastAsia="Times New Roman" w:hAnsi="Minion Pro" w:cs="Times"/>
          <w:i/>
          <w:iCs/>
          <w:color w:val="000000"/>
          <w:sz w:val="24"/>
          <w:szCs w:val="24"/>
          <w:lang w:val="de-DE"/>
        </w:rPr>
        <w:t>“</w:t>
      </w:r>
      <w:r w:rsidRPr="00963454">
        <w:rPr>
          <w:rFonts w:ascii="Minion Pro" w:eastAsia="Times New Roman" w:hAnsi="Minion Pro" w:cs="Times"/>
          <w:i/>
          <w:iCs/>
          <w:color w:val="000000"/>
          <w:sz w:val="24"/>
          <w:szCs w:val="24"/>
          <w:lang w:val="de-DE"/>
        </w:rPr>
        <w:t>Convivio</w:t>
      </w:r>
      <w:r w:rsidR="00C21FF0" w:rsidRPr="00820DAF">
        <w:rPr>
          <w:rFonts w:ascii="Minion Pro" w:eastAsia="Times New Roman" w:hAnsi="Minion Pro" w:cs="Times"/>
          <w:i/>
          <w:iCs/>
          <w:color w:val="000000"/>
          <w:sz w:val="24"/>
          <w:szCs w:val="24"/>
          <w:lang w:val="de-DE"/>
        </w:rPr>
        <w:t>”</w:t>
      </w:r>
      <w:r w:rsidRPr="00963454">
        <w:rPr>
          <w:rFonts w:ascii="Minion Pro" w:eastAsia="Times New Roman" w:hAnsi="Minion Pro" w:cs="Times"/>
          <w:i/>
          <w:iCs/>
          <w:color w:val="000000"/>
          <w:sz w:val="24"/>
          <w:szCs w:val="24"/>
          <w:lang w:val="de-DE"/>
        </w:rPr>
        <w:t xml:space="preserve"> und der mehrfache Schriftsinn.</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rPr>
        <w:t>Freiburg: Herder, 1956. Reviewed by:</w:t>
      </w:r>
    </w:p>
    <w:p w:rsidR="00D73A29" w:rsidRPr="005A2517" w:rsidRDefault="00D73A29" w:rsidP="00AF59A9">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Aldo Scaglione</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Romance Philology, </w:t>
      </w:r>
      <w:r w:rsidRPr="005A2517">
        <w:rPr>
          <w:rFonts w:ascii="Minion Pro" w:eastAsia="Times New Roman" w:hAnsi="Minion Pro" w:cs="Times"/>
          <w:color w:val="000000"/>
          <w:sz w:val="24"/>
          <w:szCs w:val="24"/>
        </w:rPr>
        <w:t>XII (1959): 431-432.</w:t>
      </w:r>
    </w:p>
    <w:p w:rsidR="00AF59A9" w:rsidRPr="00820DAF" w:rsidRDefault="00AF59A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t>C. S. Singleton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 Studies 2: Journey to Beatrice.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London: Oxford University Press, 1959. Reviewed by:</w:t>
      </w:r>
    </w:p>
    <w:p w:rsidR="00D73A29" w:rsidRPr="00963454" w:rsidRDefault="00D73A29" w:rsidP="00AF59A9">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color w:val="000000"/>
          <w:sz w:val="24"/>
          <w:szCs w:val="24"/>
        </w:rPr>
        <w:t>[</w:t>
      </w:r>
      <w:r w:rsidRPr="00963454">
        <w:rPr>
          <w:rFonts w:ascii="Minion Pro" w:eastAsia="Times New Roman" w:hAnsi="Minion Pro" w:cs="Times"/>
          <w:b/>
          <w:color w:val="000000"/>
          <w:sz w:val="24"/>
          <w:szCs w:val="24"/>
        </w:rPr>
        <w:t>Anon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London</w:t>
      </w:r>
      <w:r w:rsidRPr="00820DAF">
        <w:rPr>
          <w:rFonts w:ascii="Minion Pro" w:eastAsia="Times New Roman" w:hAnsi="Minion Pro" w:cs="Times"/>
          <w:i/>
          <w:iCs/>
          <w:color w:val="000000"/>
          <w:sz w:val="24"/>
          <w:szCs w:val="24"/>
        </w:rPr>
        <w:t> </w:t>
      </w:r>
      <w:r w:rsidRPr="00963454">
        <w:rPr>
          <w:rFonts w:ascii="Minion Pro" w:eastAsia="Times New Roman" w:hAnsi="Minion Pro" w:cs="Times"/>
          <w:i/>
          <w:iCs/>
          <w:color w:val="000000"/>
          <w:sz w:val="24"/>
          <w:szCs w:val="24"/>
        </w:rPr>
        <w:t>Times Literary Supplement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(25 Sept. 1959): 548</w:t>
      </w:r>
      <w:r w:rsidRPr="00820DAF">
        <w:rPr>
          <w:rFonts w:ascii="Minion Pro" w:eastAsia="Times New Roman" w:hAnsi="Minion Pro" w:cs="Times"/>
          <w:color w:val="000000"/>
          <w:sz w:val="24"/>
          <w:szCs w:val="24"/>
        </w:rPr>
        <w:t>;</w:t>
      </w:r>
    </w:p>
    <w:p w:rsidR="00D73A29" w:rsidRPr="00963454" w:rsidRDefault="00D73A29" w:rsidP="00AF59A9">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T. G. Bergin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Italian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 (Spring 1959) 9: 59-68;</w:t>
      </w:r>
    </w:p>
    <w:p w:rsidR="00D73A29" w:rsidRPr="00963454" w:rsidRDefault="00D73A29" w:rsidP="00AF59A9">
      <w:pPr>
        <w:shd w:val="clear" w:color="auto" w:fill="FFFFFF"/>
        <w:spacing w:after="0" w:line="240" w:lineRule="auto"/>
        <w:ind w:left="720"/>
        <w:rPr>
          <w:rFonts w:ascii="Minion Pro" w:eastAsia="Times New Roman" w:hAnsi="Minion Pro" w:cs="Times New Roman"/>
          <w:color w:val="000000"/>
          <w:sz w:val="24"/>
          <w:szCs w:val="24"/>
          <w:lang w:val="de-DE"/>
        </w:rPr>
      </w:pPr>
      <w:r w:rsidRPr="00963454">
        <w:rPr>
          <w:rFonts w:ascii="Minion Pro" w:eastAsia="Times New Roman" w:hAnsi="Minion Pro" w:cs="Times"/>
          <w:b/>
          <w:color w:val="000000"/>
          <w:sz w:val="24"/>
          <w:szCs w:val="24"/>
          <w:lang w:val="de-DE"/>
        </w:rPr>
        <w:t>Helmut Hatzfeld</w:t>
      </w:r>
      <w:r w:rsidRPr="00963454">
        <w:rPr>
          <w:rFonts w:ascii="Minion Pro" w:eastAsia="Times New Roman" w:hAnsi="Minion Pro" w:cs="Times"/>
          <w:color w:val="000000"/>
          <w:sz w:val="24"/>
          <w:szCs w:val="24"/>
          <w:lang w:val="de-DE"/>
        </w:rPr>
        <w:t>,</w:t>
      </w:r>
      <w:r w:rsidRPr="00820DAF">
        <w:rPr>
          <w:rFonts w:ascii="Minion Pro" w:eastAsia="Times New Roman" w:hAnsi="Minion Pro" w:cs="Times"/>
          <w:color w:val="000000"/>
          <w:sz w:val="24"/>
          <w:szCs w:val="24"/>
          <w:lang w:val="de-DE"/>
        </w:rPr>
        <w:t> </w:t>
      </w:r>
      <w:r w:rsidRPr="00963454">
        <w:rPr>
          <w:rFonts w:ascii="Minion Pro" w:eastAsia="Times New Roman" w:hAnsi="Minion Pro" w:cs="Times"/>
          <w:i/>
          <w:iCs/>
          <w:color w:val="000000"/>
          <w:sz w:val="24"/>
          <w:szCs w:val="24"/>
          <w:lang w:val="de-DE"/>
        </w:rPr>
        <w:t>Modern Language Journal,</w:t>
      </w:r>
      <w:r w:rsidRPr="00820DAF">
        <w:rPr>
          <w:rFonts w:ascii="Minion Pro" w:eastAsia="Times New Roman" w:hAnsi="Minion Pro" w:cs="Times"/>
          <w:i/>
          <w:iCs/>
          <w:color w:val="000000"/>
          <w:sz w:val="24"/>
          <w:szCs w:val="24"/>
          <w:lang w:val="de-DE"/>
        </w:rPr>
        <w:t> </w:t>
      </w:r>
      <w:r w:rsidRPr="00963454">
        <w:rPr>
          <w:rFonts w:ascii="Minion Pro" w:eastAsia="Times New Roman" w:hAnsi="Minion Pro" w:cs="Times"/>
          <w:color w:val="000000"/>
          <w:sz w:val="24"/>
          <w:szCs w:val="24"/>
          <w:lang w:val="de-DE"/>
        </w:rPr>
        <w:t>XLIII (1959): 354-355;</w:t>
      </w:r>
    </w:p>
    <w:p w:rsidR="00D73A29" w:rsidRPr="00963454" w:rsidRDefault="00D73A29" w:rsidP="00AF59A9">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H. W. Hilborn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Queen</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s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LXVI (1959): 350-351.</w:t>
      </w:r>
    </w:p>
    <w:p w:rsidR="00AF59A9" w:rsidRPr="00820DAF" w:rsidRDefault="00AF59A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rPr>
        <w:lastRenderedPageBreak/>
        <w:t>Bernard Stambler</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Dante</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s Other World: The </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Purgatorio</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 xml:space="preserve"> as Guide to the </w:t>
      </w:r>
      <w:r w:rsidR="00C21FF0" w:rsidRPr="00820DAF">
        <w:rPr>
          <w:rFonts w:ascii="Minion Pro" w:eastAsia="Times New Roman" w:hAnsi="Minion Pro" w:cs="Times"/>
          <w:i/>
          <w:iCs/>
          <w:color w:val="000000"/>
          <w:sz w:val="24"/>
          <w:szCs w:val="24"/>
        </w:rPr>
        <w:t>‘</w:t>
      </w:r>
      <w:r w:rsidRPr="00963454">
        <w:rPr>
          <w:rFonts w:ascii="Minion Pro" w:eastAsia="Times New Roman" w:hAnsi="Minion Pro" w:cs="Times"/>
          <w:i/>
          <w:iCs/>
          <w:color w:val="000000"/>
          <w:sz w:val="24"/>
          <w:szCs w:val="24"/>
        </w:rPr>
        <w:t>Divine Comedy.</w:t>
      </w:r>
      <w:r w:rsidR="00C21FF0" w:rsidRPr="00820DAF">
        <w:rPr>
          <w:rFonts w:ascii="Minion Pro" w:eastAsia="Times New Roman" w:hAnsi="Minion Pro" w:cs="Times"/>
          <w:i/>
          <w:iCs/>
          <w:color w:val="000000"/>
          <w:sz w:val="24"/>
          <w:szCs w:val="24"/>
        </w:rPr>
        <w:t>’</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New York: New York University Press, 1957. Reviewed by:</w:t>
      </w:r>
    </w:p>
    <w:p w:rsidR="00D73A29" w:rsidRPr="005A2517" w:rsidRDefault="00D73A29" w:rsidP="00184448">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John Freccero</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Modern Language Notes, </w:t>
      </w:r>
      <w:r w:rsidRPr="005A2517">
        <w:rPr>
          <w:rFonts w:ascii="Minion Pro" w:eastAsia="Times New Roman" w:hAnsi="Minion Pro" w:cs="Times"/>
          <w:color w:val="000000"/>
          <w:sz w:val="24"/>
          <w:szCs w:val="24"/>
        </w:rPr>
        <w:t>LXXIV (1959): 273-275.</w:t>
      </w:r>
    </w:p>
    <w:p w:rsidR="00AF59A9" w:rsidRPr="005A2517" w:rsidRDefault="00AF59A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Benvenuto Terracini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820DAF">
        <w:rPr>
          <w:rFonts w:ascii="Minion Pro" w:eastAsia="Times New Roman" w:hAnsi="Minion Pro" w:cs="Times"/>
          <w:i/>
          <w:iCs/>
          <w:color w:val="000000"/>
          <w:sz w:val="24"/>
          <w:szCs w:val="24"/>
          <w:lang w:val="it-IT"/>
        </w:rPr>
        <w:t>Pagine e appunti di linguistica storica. </w:t>
      </w:r>
      <w:r w:rsidRPr="00963454">
        <w:rPr>
          <w:rFonts w:ascii="Minion Pro" w:eastAsia="Times New Roman" w:hAnsi="Minion Pro" w:cs="Times"/>
          <w:color w:val="000000"/>
          <w:sz w:val="24"/>
          <w:szCs w:val="24"/>
        </w:rPr>
        <w:t>Florence: Le Monnier, 1957. (Contains five chapters dealing with Dante problems: one with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De Vulgari Eloquentia,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two with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Vita Nuova,</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and two with the</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Convivio.)</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Reviewed by:</w:t>
      </w:r>
    </w:p>
    <w:p w:rsidR="00D73A29" w:rsidRPr="005A2517" w:rsidRDefault="00D73A29" w:rsidP="00184448">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R. L. Politzer</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Italica</w:t>
      </w:r>
      <w:r w:rsidRPr="005A2517">
        <w:rPr>
          <w:rFonts w:ascii="Minion Pro" w:eastAsia="Times New Roman" w:hAnsi="Minion Pro" w:cs="Times"/>
          <w:color w:val="000000"/>
          <w:sz w:val="24"/>
          <w:szCs w:val="24"/>
        </w:rPr>
        <w:t>, XXXVI (1959):</w:t>
      </w:r>
      <w:r w:rsidRPr="005A2517">
        <w:rPr>
          <w:rFonts w:ascii="Minion Pro" w:eastAsia="Times New Roman" w:hAnsi="Minion Pro" w:cs="Times"/>
          <w:i/>
          <w:iCs/>
          <w:color w:val="000000"/>
          <w:sz w:val="24"/>
          <w:szCs w:val="24"/>
        </w:rPr>
        <w:t> </w:t>
      </w:r>
      <w:r w:rsidRPr="005A2517">
        <w:rPr>
          <w:rFonts w:ascii="Minion Pro" w:eastAsia="Times New Roman" w:hAnsi="Minion Pro" w:cs="Times"/>
          <w:color w:val="000000"/>
          <w:sz w:val="24"/>
          <w:szCs w:val="24"/>
        </w:rPr>
        <w:t>147-149.</w:t>
      </w:r>
    </w:p>
    <w:p w:rsidR="00AF59A9" w:rsidRPr="005A2517" w:rsidRDefault="00AF59A9"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5A2517">
        <w:rPr>
          <w:rFonts w:ascii="Minion Pro" w:eastAsia="Times New Roman" w:hAnsi="Minion Pro" w:cs="Times"/>
          <w:b/>
          <w:bCs/>
          <w:color w:val="000000"/>
          <w:sz w:val="24"/>
          <w:szCs w:val="24"/>
        </w:rPr>
        <w:t>Maurice Valency</w:t>
      </w:r>
      <w:r w:rsidRPr="005A2517">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In Praise of Love: An Introduction to the Love-Poetry of the Renaissance.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New York: Macmillan, 1958. Reviewed by:</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D. C. Allen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Romanic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 (1959): 205-207;</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T. G. Bergin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Italian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III (Spring</w:t>
      </w:r>
      <w:r w:rsidRPr="00820DAF">
        <w:rPr>
          <w:rFonts w:ascii="Minion Pro" w:eastAsia="Times New Roman" w:hAnsi="Minion Pro" w:cs="Times"/>
          <w:color w:val="000000"/>
          <w:sz w:val="24"/>
          <w:szCs w:val="24"/>
        </w:rPr>
        <w:t> 1959)9</w:t>
      </w:r>
      <w:r w:rsidRPr="00963454">
        <w:rPr>
          <w:rFonts w:ascii="Minion Pro" w:eastAsia="Times New Roman" w:hAnsi="Minion Pro" w:cs="Times"/>
          <w:color w:val="000000"/>
          <w:sz w:val="24"/>
          <w:szCs w:val="24"/>
        </w:rPr>
        <w:t>: 59-68;</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Morris Bishop</w:t>
      </w:r>
      <w:r w:rsidRPr="00963454">
        <w:rPr>
          <w:rFonts w:ascii="Minion Pro" w:eastAsia="Times New Roman" w:hAnsi="Minion Pro" w:cs="Times"/>
          <w:color w:val="000000"/>
          <w:sz w:val="24"/>
          <w:szCs w:val="24"/>
        </w:rPr>
        <w:t xml:space="preserve">, </w:t>
      </w:r>
      <w:r w:rsidRPr="00963454">
        <w:rPr>
          <w:rFonts w:ascii="Minion Pro" w:eastAsia="Times New Roman" w:hAnsi="Minion Pro" w:cs="Times"/>
          <w:i/>
          <w:color w:val="000000"/>
          <w:sz w:val="24"/>
          <w:szCs w:val="24"/>
        </w:rPr>
        <w:t>N. Y.</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Times Book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 March 1959): 12</w:t>
      </w:r>
      <w:r w:rsidRPr="00820DAF">
        <w:rPr>
          <w:rFonts w:ascii="Minion Pro" w:eastAsia="Times New Roman" w:hAnsi="Minion Pro" w:cs="Times"/>
          <w:color w:val="000000"/>
          <w:sz w:val="24"/>
          <w:szCs w:val="24"/>
        </w:rPr>
        <w:t>;</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T. C. Chubb</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 xml:space="preserve">Speculum, </w:t>
      </w:r>
      <w:r w:rsidRPr="00805D76">
        <w:rPr>
          <w:rFonts w:ascii="Minion Pro" w:eastAsia="Times New Roman" w:hAnsi="Minion Pro" w:cs="Times"/>
          <w:iCs/>
          <w:color w:val="000000"/>
          <w:sz w:val="24"/>
          <w:szCs w:val="24"/>
        </w:rPr>
        <w:t>XXXIV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694-695;</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Grace Frank</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Modern Philology,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LVI</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277-278;</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R. A. Fraser</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South Atlantic Quarterly,</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LVIII</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619-621;</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T. A. Kirby</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Shakespeare Quarterly</w:t>
      </w:r>
      <w:r w:rsidRPr="00963454">
        <w:rPr>
          <w:rFonts w:ascii="Minion Pro" w:eastAsia="Times New Roman" w:hAnsi="Minion Pro" w:cs="Times"/>
          <w:color w:val="000000"/>
          <w:sz w:val="24"/>
          <w:szCs w:val="24"/>
        </w:rPr>
        <w:t>, X</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614-615;</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Louis Martz</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Yale Review,</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XLVIII</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442-444;</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J. V. Mirollo</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History of Ideas News Letter</w:t>
      </w:r>
      <w:r w:rsidRPr="00963454">
        <w:rPr>
          <w:rFonts w:ascii="Minion Pro" w:eastAsia="Times New Roman" w:hAnsi="Minion Pro" w:cs="Times"/>
          <w:color w:val="000000"/>
          <w:sz w:val="24"/>
          <w:szCs w:val="24"/>
        </w:rPr>
        <w:t>, V</w:t>
      </w:r>
      <w:r w:rsidRPr="00820DAF">
        <w:rPr>
          <w:rFonts w:ascii="Minion Pro" w:eastAsia="Times New Roman" w:hAnsi="Minion Pro" w:cs="Times"/>
          <w:color w:val="000000"/>
          <w:sz w:val="24"/>
          <w:szCs w:val="24"/>
        </w:rPr>
        <w:t> </w:t>
      </w:r>
      <w:r w:rsidRPr="00963454">
        <w:rPr>
          <w:rFonts w:ascii="Minion Pro" w:eastAsia="Times New Roman" w:hAnsi="Minion Pro" w:cs="Times"/>
          <w:color w:val="000000"/>
          <w:sz w:val="24"/>
          <w:szCs w:val="24"/>
        </w:rPr>
        <w:t>(1959):</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18-20.</w:t>
      </w:r>
    </w:p>
    <w:p w:rsidR="00184448" w:rsidRPr="005A2517" w:rsidRDefault="0018444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Aldo Vallone</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La Critica dantesca nell</w:t>
      </w:r>
      <w:r w:rsidR="00C21FF0" w:rsidRPr="00820DAF">
        <w:rPr>
          <w:rFonts w:ascii="Minion Pro" w:eastAsia="Times New Roman" w:hAnsi="Minion Pro" w:cs="Times"/>
          <w:i/>
          <w:iCs/>
          <w:color w:val="000000"/>
          <w:sz w:val="24"/>
          <w:szCs w:val="24"/>
          <w:lang w:val="it-IT"/>
        </w:rPr>
        <w:t>’</w:t>
      </w:r>
      <w:r w:rsidRPr="00963454">
        <w:rPr>
          <w:rFonts w:ascii="Minion Pro" w:eastAsia="Times New Roman" w:hAnsi="Minion Pro" w:cs="Times"/>
          <w:i/>
          <w:iCs/>
          <w:color w:val="000000"/>
          <w:sz w:val="24"/>
          <w:szCs w:val="24"/>
          <w:lang w:val="it-IT"/>
        </w:rPr>
        <w:t>Ottocento.</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rPr>
        <w:t>Florence: Leo S. Olschki, 1958. Reviewed by:</w:t>
      </w:r>
    </w:p>
    <w:p w:rsidR="00D73A29" w:rsidRPr="00963454" w:rsidRDefault="00D73A29" w:rsidP="00184448">
      <w:pPr>
        <w:shd w:val="clear" w:color="auto" w:fill="FFFFFF"/>
        <w:spacing w:after="0" w:line="240" w:lineRule="auto"/>
        <w:ind w:firstLine="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Vincent Luciani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Italica</w:t>
      </w:r>
      <w:r w:rsidRPr="00963454">
        <w:rPr>
          <w:rFonts w:ascii="Minion Pro" w:eastAsia="Times New Roman" w:hAnsi="Minion Pro" w:cs="Times"/>
          <w:color w:val="000000"/>
          <w:sz w:val="24"/>
          <w:szCs w:val="24"/>
          <w:lang w:val="it-IT"/>
        </w:rPr>
        <w:t>, XXXVI</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(1959):</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298-300.</w:t>
      </w:r>
    </w:p>
    <w:p w:rsidR="00184448" w:rsidRPr="00820DAF" w:rsidRDefault="00184448" w:rsidP="00D73A29">
      <w:pPr>
        <w:shd w:val="clear" w:color="auto" w:fill="FFFFFF"/>
        <w:spacing w:after="0" w:line="240" w:lineRule="auto"/>
        <w:rPr>
          <w:rFonts w:ascii="Minion Pro" w:eastAsia="Times New Roman" w:hAnsi="Minion Pro" w:cs="Times"/>
          <w:b/>
          <w:bCs/>
          <w:color w:val="000000"/>
          <w:sz w:val="24"/>
          <w:szCs w:val="24"/>
          <w:lang w:val="it-IT"/>
        </w:rPr>
      </w:pPr>
      <w:bookmarkStart w:id="0" w:name="_GoBack"/>
      <w:bookmarkEnd w:id="0"/>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963454">
        <w:rPr>
          <w:rFonts w:ascii="Minion Pro" w:eastAsia="Times New Roman" w:hAnsi="Minion Pro" w:cs="Times"/>
          <w:b/>
          <w:bCs/>
          <w:color w:val="000000"/>
          <w:sz w:val="24"/>
          <w:szCs w:val="24"/>
          <w:lang w:val="it-IT"/>
        </w:rPr>
        <w:t>Domenico Vittorini</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rPr>
        <w:t>The Age of Dante: A Concise History of Italian Culture in the Years of the Early Renaissance</w:t>
      </w:r>
      <w:r w:rsidRPr="00963454">
        <w:rPr>
          <w:rFonts w:ascii="Minion Pro" w:eastAsia="Times New Roman" w:hAnsi="Minion Pro" w:cs="Times"/>
          <w:color w:val="000000"/>
          <w:sz w:val="24"/>
          <w:szCs w:val="24"/>
        </w:rPr>
        <w:t>. Syracuse: Syracuse University Press, 1957. Reviewed by:</w:t>
      </w:r>
    </w:p>
    <w:p w:rsidR="00D73A29" w:rsidRPr="005A2517" w:rsidRDefault="00D73A29" w:rsidP="00184448">
      <w:pPr>
        <w:shd w:val="clear" w:color="auto" w:fill="FFFFFF"/>
        <w:spacing w:after="0" w:line="240" w:lineRule="auto"/>
        <w:ind w:firstLine="720"/>
        <w:rPr>
          <w:rFonts w:ascii="Minion Pro" w:eastAsia="Times New Roman" w:hAnsi="Minion Pro" w:cs="Times New Roman"/>
          <w:color w:val="000000"/>
          <w:sz w:val="24"/>
          <w:szCs w:val="24"/>
        </w:rPr>
      </w:pPr>
      <w:r w:rsidRPr="005A2517">
        <w:rPr>
          <w:rFonts w:ascii="Minion Pro" w:eastAsia="Times New Roman" w:hAnsi="Minion Pro" w:cs="Times"/>
          <w:b/>
          <w:color w:val="000000"/>
          <w:sz w:val="24"/>
          <w:szCs w:val="24"/>
        </w:rPr>
        <w:t>Helene Wieruszowski</w:t>
      </w:r>
      <w:r w:rsidRPr="005A2517">
        <w:rPr>
          <w:rFonts w:ascii="Minion Pro" w:eastAsia="Times New Roman" w:hAnsi="Minion Pro" w:cs="Times"/>
          <w:color w:val="000000"/>
          <w:sz w:val="24"/>
          <w:szCs w:val="24"/>
        </w:rPr>
        <w:t>, </w:t>
      </w:r>
      <w:r w:rsidRPr="005A2517">
        <w:rPr>
          <w:rFonts w:ascii="Minion Pro" w:eastAsia="Times New Roman" w:hAnsi="Minion Pro" w:cs="Times"/>
          <w:i/>
          <w:iCs/>
          <w:color w:val="000000"/>
          <w:sz w:val="24"/>
          <w:szCs w:val="24"/>
        </w:rPr>
        <w:t>Renaissance News, </w:t>
      </w:r>
      <w:r w:rsidRPr="005A2517">
        <w:rPr>
          <w:rFonts w:ascii="Minion Pro" w:eastAsia="Times New Roman" w:hAnsi="Minion Pro" w:cs="Times"/>
          <w:color w:val="000000"/>
          <w:sz w:val="24"/>
          <w:szCs w:val="24"/>
        </w:rPr>
        <w:t>XII (1959): 47-49.</w:t>
      </w:r>
    </w:p>
    <w:p w:rsidR="00184448" w:rsidRPr="005A2517" w:rsidRDefault="0018444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rPr>
      </w:pPr>
      <w:r w:rsidRPr="005A2517">
        <w:rPr>
          <w:rFonts w:ascii="Minion Pro" w:eastAsia="Times New Roman" w:hAnsi="Minion Pro" w:cs="Times"/>
          <w:b/>
          <w:bCs/>
          <w:color w:val="000000"/>
          <w:sz w:val="24"/>
          <w:szCs w:val="24"/>
        </w:rPr>
        <w:t>Domenico Vittorini</w:t>
      </w:r>
      <w:r w:rsidRPr="005A2517">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High Points in the History of Italian Literature.</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New York: David McKay Company, 1958. Reviewed by:</w:t>
      </w:r>
    </w:p>
    <w:p w:rsidR="00D73A29" w:rsidRPr="00963454" w:rsidRDefault="00D73A29" w:rsidP="00184448">
      <w:pPr>
        <w:shd w:val="clear" w:color="auto" w:fill="FFFFFF"/>
        <w:spacing w:after="0" w:line="240" w:lineRule="auto"/>
        <w:ind w:firstLine="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R. J. Mondelli</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Renascence</w:t>
      </w:r>
      <w:r w:rsidRPr="00963454">
        <w:rPr>
          <w:rFonts w:ascii="Minion Pro" w:eastAsia="Times New Roman" w:hAnsi="Minion Pro" w:cs="Times"/>
          <w:color w:val="000000"/>
          <w:sz w:val="24"/>
          <w:szCs w:val="24"/>
        </w:rPr>
        <w:t>, XI (1959): 105-106.</w:t>
      </w:r>
    </w:p>
    <w:p w:rsidR="00184448" w:rsidRPr="00820DAF" w:rsidRDefault="00184448" w:rsidP="00D73A29">
      <w:pPr>
        <w:shd w:val="clear" w:color="auto" w:fill="FFFFFF"/>
        <w:spacing w:after="0" w:line="240" w:lineRule="auto"/>
        <w:rPr>
          <w:rFonts w:ascii="Minion Pro" w:eastAsia="Times New Roman" w:hAnsi="Minion Pro" w:cs="Times"/>
          <w:b/>
          <w:bCs/>
          <w:color w:val="000000"/>
          <w:sz w:val="24"/>
          <w:szCs w:val="24"/>
        </w:rPr>
      </w:pPr>
    </w:p>
    <w:p w:rsidR="00D73A29" w:rsidRPr="00963454" w:rsidRDefault="00D73A29" w:rsidP="00D73A29">
      <w:pPr>
        <w:shd w:val="clear" w:color="auto" w:fill="FFFFFF"/>
        <w:spacing w:after="0" w:line="240" w:lineRule="auto"/>
        <w:rPr>
          <w:rFonts w:ascii="Minion Pro" w:eastAsia="Times New Roman" w:hAnsi="Minion Pro" w:cs="Times New Roman"/>
          <w:color w:val="000000"/>
          <w:sz w:val="24"/>
          <w:szCs w:val="24"/>
          <w:lang w:val="it-IT"/>
        </w:rPr>
      </w:pPr>
      <w:r w:rsidRPr="00963454">
        <w:rPr>
          <w:rFonts w:ascii="Minion Pro" w:eastAsia="Times New Roman" w:hAnsi="Minion Pro" w:cs="Times"/>
          <w:b/>
          <w:bCs/>
          <w:color w:val="000000"/>
          <w:sz w:val="24"/>
          <w:szCs w:val="24"/>
        </w:rPr>
        <w:t>E. H. Wilkins</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820DAF">
        <w:rPr>
          <w:rFonts w:ascii="Minion Pro" w:eastAsia="Times New Roman" w:hAnsi="Minion Pro" w:cs="Times"/>
          <w:i/>
          <w:iCs/>
          <w:color w:val="000000"/>
          <w:sz w:val="24"/>
          <w:szCs w:val="24"/>
        </w:rPr>
        <w:t>The Invention of the Sonnet and Other Studies in Italian Literature. </w:t>
      </w:r>
      <w:r w:rsidRPr="00963454">
        <w:rPr>
          <w:rFonts w:ascii="Minion Pro" w:eastAsia="Times New Roman" w:hAnsi="Minion Pro" w:cs="Times"/>
          <w:color w:val="000000"/>
          <w:sz w:val="24"/>
          <w:szCs w:val="24"/>
          <w:lang w:val="it-IT"/>
        </w:rPr>
        <w:t>Rome: Edizioni di Storia e Letteratura, 1959. Reviewed by:</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lang w:val="it-IT"/>
        </w:rPr>
      </w:pPr>
      <w:r w:rsidRPr="00963454">
        <w:rPr>
          <w:rFonts w:ascii="Minion Pro" w:eastAsia="Times New Roman" w:hAnsi="Minion Pro" w:cs="Times"/>
          <w:b/>
          <w:color w:val="000000"/>
          <w:sz w:val="24"/>
          <w:szCs w:val="24"/>
          <w:lang w:val="it-IT"/>
        </w:rPr>
        <w:t>J. G. Fucilla</w:t>
      </w:r>
      <w:r w:rsidRPr="00963454">
        <w:rPr>
          <w:rFonts w:ascii="Minion Pro" w:eastAsia="Times New Roman" w:hAnsi="Minion Pro" w:cs="Times"/>
          <w:color w:val="000000"/>
          <w:sz w:val="24"/>
          <w:szCs w:val="24"/>
          <w:lang w:val="it-IT"/>
        </w:rPr>
        <w:t>,</w:t>
      </w:r>
      <w:r w:rsidRPr="00820DAF">
        <w:rPr>
          <w:rFonts w:ascii="Minion Pro" w:eastAsia="Times New Roman" w:hAnsi="Minion Pro" w:cs="Times"/>
          <w:color w:val="000000"/>
          <w:sz w:val="24"/>
          <w:szCs w:val="24"/>
          <w:lang w:val="it-IT"/>
        </w:rPr>
        <w:t> </w:t>
      </w:r>
      <w:r w:rsidRPr="00963454">
        <w:rPr>
          <w:rFonts w:ascii="Minion Pro" w:eastAsia="Times New Roman" w:hAnsi="Minion Pro" w:cs="Times"/>
          <w:i/>
          <w:iCs/>
          <w:color w:val="000000"/>
          <w:sz w:val="24"/>
          <w:szCs w:val="24"/>
          <w:lang w:val="it-IT"/>
        </w:rPr>
        <w:t>Modern Philology,</w:t>
      </w:r>
      <w:r w:rsidRPr="00820DAF">
        <w:rPr>
          <w:rFonts w:ascii="Minion Pro" w:eastAsia="Times New Roman" w:hAnsi="Minion Pro" w:cs="Times"/>
          <w:i/>
          <w:iCs/>
          <w:color w:val="000000"/>
          <w:sz w:val="24"/>
          <w:szCs w:val="24"/>
          <w:lang w:val="it-IT"/>
        </w:rPr>
        <w:t> </w:t>
      </w:r>
      <w:r w:rsidRPr="00963454">
        <w:rPr>
          <w:rFonts w:ascii="Minion Pro" w:eastAsia="Times New Roman" w:hAnsi="Minion Pro" w:cs="Times"/>
          <w:color w:val="000000"/>
          <w:sz w:val="24"/>
          <w:szCs w:val="24"/>
          <w:lang w:val="it-IT"/>
        </w:rPr>
        <w:t>LVII (1959): 122-125;</w:t>
      </w:r>
    </w:p>
    <w:p w:rsidR="00D73A29" w:rsidRPr="00963454" w:rsidRDefault="00D73A29" w:rsidP="00184448">
      <w:pPr>
        <w:shd w:val="clear" w:color="auto" w:fill="FFFFFF"/>
        <w:spacing w:after="0" w:line="240" w:lineRule="auto"/>
        <w:ind w:left="720"/>
        <w:rPr>
          <w:rFonts w:ascii="Minion Pro" w:eastAsia="Times New Roman" w:hAnsi="Minion Pro" w:cs="Times New Roman"/>
          <w:color w:val="000000"/>
          <w:sz w:val="24"/>
          <w:szCs w:val="24"/>
        </w:rPr>
      </w:pPr>
      <w:r w:rsidRPr="00963454">
        <w:rPr>
          <w:rFonts w:ascii="Minion Pro" w:eastAsia="Times New Roman" w:hAnsi="Minion Pro" w:cs="Times"/>
          <w:b/>
          <w:color w:val="000000"/>
          <w:sz w:val="24"/>
          <w:szCs w:val="24"/>
        </w:rPr>
        <w:t>Edward Williamson</w:t>
      </w:r>
      <w:r w:rsidRPr="00963454">
        <w:rPr>
          <w:rFonts w:ascii="Minion Pro" w:eastAsia="Times New Roman" w:hAnsi="Minion Pro" w:cs="Times"/>
          <w:color w:val="000000"/>
          <w:sz w:val="24"/>
          <w:szCs w:val="24"/>
        </w:rPr>
        <w:t>,</w:t>
      </w:r>
      <w:r w:rsidRPr="00820DAF">
        <w:rPr>
          <w:rFonts w:ascii="Minion Pro" w:eastAsia="Times New Roman" w:hAnsi="Minion Pro" w:cs="Times"/>
          <w:color w:val="000000"/>
          <w:sz w:val="24"/>
          <w:szCs w:val="24"/>
        </w:rPr>
        <w:t> </w:t>
      </w:r>
      <w:r w:rsidRPr="00963454">
        <w:rPr>
          <w:rFonts w:ascii="Minion Pro" w:eastAsia="Times New Roman" w:hAnsi="Minion Pro" w:cs="Times"/>
          <w:i/>
          <w:iCs/>
          <w:color w:val="000000"/>
          <w:sz w:val="24"/>
          <w:szCs w:val="24"/>
        </w:rPr>
        <w:t>Renaissance News,</w:t>
      </w:r>
      <w:r w:rsidRPr="00820DAF">
        <w:rPr>
          <w:rFonts w:ascii="Minion Pro" w:eastAsia="Times New Roman" w:hAnsi="Minion Pro" w:cs="Times"/>
          <w:i/>
          <w:iCs/>
          <w:color w:val="000000"/>
          <w:sz w:val="24"/>
          <w:szCs w:val="24"/>
        </w:rPr>
        <w:t> </w:t>
      </w:r>
      <w:r w:rsidRPr="00963454">
        <w:rPr>
          <w:rFonts w:ascii="Minion Pro" w:eastAsia="Times New Roman" w:hAnsi="Minion Pro" w:cs="Times"/>
          <w:color w:val="000000"/>
          <w:sz w:val="24"/>
          <w:szCs w:val="24"/>
        </w:rPr>
        <w:t xml:space="preserve">XII (1959): 263-265. </w:t>
      </w:r>
      <w:r w:rsidRPr="00963454">
        <w:rPr>
          <w:rFonts w:ascii="MS Mincho" w:eastAsia="Times New Roman" w:hAnsi="MS Mincho" w:cs="MS Mincho"/>
          <w:color w:val="000000"/>
          <w:sz w:val="24"/>
          <w:szCs w:val="24"/>
        </w:rPr>
        <w:t>  </w:t>
      </w:r>
    </w:p>
    <w:p w:rsidR="00D73A29" w:rsidRPr="00820DAF" w:rsidRDefault="00D73A29" w:rsidP="00D73A29">
      <w:pPr>
        <w:spacing w:after="0"/>
        <w:rPr>
          <w:rFonts w:ascii="Minion Pro" w:hAnsi="Minion Pro"/>
          <w:sz w:val="24"/>
          <w:szCs w:val="24"/>
        </w:rPr>
      </w:pPr>
    </w:p>
    <w:p w:rsidR="008F0257" w:rsidRPr="00820DAF" w:rsidRDefault="008F0257">
      <w:pPr>
        <w:rPr>
          <w:rFonts w:ascii="Minion Pro" w:hAnsi="Minion Pro"/>
        </w:rPr>
      </w:pPr>
    </w:p>
    <w:sectPr w:rsidR="008F0257" w:rsidRPr="00820DAF" w:rsidSect="002D6C9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29"/>
    <w:rsid w:val="000215C7"/>
    <w:rsid w:val="000B2481"/>
    <w:rsid w:val="000E1EAC"/>
    <w:rsid w:val="001236BA"/>
    <w:rsid w:val="001352D6"/>
    <w:rsid w:val="001531DA"/>
    <w:rsid w:val="00184448"/>
    <w:rsid w:val="00191A4A"/>
    <w:rsid w:val="001D3844"/>
    <w:rsid w:val="001D5FBA"/>
    <w:rsid w:val="001E6E45"/>
    <w:rsid w:val="001F4C89"/>
    <w:rsid w:val="00207BFA"/>
    <w:rsid w:val="0021214D"/>
    <w:rsid w:val="00234D54"/>
    <w:rsid w:val="002573E9"/>
    <w:rsid w:val="002A52E3"/>
    <w:rsid w:val="002B2CBB"/>
    <w:rsid w:val="002C10D3"/>
    <w:rsid w:val="00311664"/>
    <w:rsid w:val="00355092"/>
    <w:rsid w:val="003618A4"/>
    <w:rsid w:val="00366C08"/>
    <w:rsid w:val="00393BB3"/>
    <w:rsid w:val="003B1B9C"/>
    <w:rsid w:val="003F10A1"/>
    <w:rsid w:val="003F1E8C"/>
    <w:rsid w:val="00490738"/>
    <w:rsid w:val="00497425"/>
    <w:rsid w:val="00505835"/>
    <w:rsid w:val="005136EE"/>
    <w:rsid w:val="0051539E"/>
    <w:rsid w:val="00544D02"/>
    <w:rsid w:val="00553AA6"/>
    <w:rsid w:val="00571A8D"/>
    <w:rsid w:val="00571CB6"/>
    <w:rsid w:val="005A2517"/>
    <w:rsid w:val="005C45EA"/>
    <w:rsid w:val="00604928"/>
    <w:rsid w:val="00627824"/>
    <w:rsid w:val="006B0B99"/>
    <w:rsid w:val="00711556"/>
    <w:rsid w:val="0076087F"/>
    <w:rsid w:val="007B767C"/>
    <w:rsid w:val="007D1F74"/>
    <w:rsid w:val="007D529A"/>
    <w:rsid w:val="008054D9"/>
    <w:rsid w:val="00805D76"/>
    <w:rsid w:val="00820DAF"/>
    <w:rsid w:val="00861FFE"/>
    <w:rsid w:val="00864EF3"/>
    <w:rsid w:val="00887FCB"/>
    <w:rsid w:val="008F0257"/>
    <w:rsid w:val="0096730C"/>
    <w:rsid w:val="009A01F6"/>
    <w:rsid w:val="009A0281"/>
    <w:rsid w:val="009F2A86"/>
    <w:rsid w:val="009F4277"/>
    <w:rsid w:val="00A06D44"/>
    <w:rsid w:val="00AB56F7"/>
    <w:rsid w:val="00AF249B"/>
    <w:rsid w:val="00AF59A9"/>
    <w:rsid w:val="00B13B77"/>
    <w:rsid w:val="00B21A62"/>
    <w:rsid w:val="00B26F0A"/>
    <w:rsid w:val="00B62615"/>
    <w:rsid w:val="00B847A9"/>
    <w:rsid w:val="00BC2725"/>
    <w:rsid w:val="00BC6453"/>
    <w:rsid w:val="00BD5AD4"/>
    <w:rsid w:val="00C21FF0"/>
    <w:rsid w:val="00CA1D90"/>
    <w:rsid w:val="00D11E56"/>
    <w:rsid w:val="00D33BA9"/>
    <w:rsid w:val="00D40358"/>
    <w:rsid w:val="00D6411D"/>
    <w:rsid w:val="00D73A29"/>
    <w:rsid w:val="00D7642B"/>
    <w:rsid w:val="00E00F7B"/>
    <w:rsid w:val="00E14065"/>
    <w:rsid w:val="00E31A5F"/>
    <w:rsid w:val="00EC71C2"/>
    <w:rsid w:val="00F0395C"/>
    <w:rsid w:val="00F16D5C"/>
    <w:rsid w:val="00F2189D"/>
    <w:rsid w:val="00FC74EE"/>
    <w:rsid w:val="00FC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54BF9-E7EE-428D-A328-8776E28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29"/>
  </w:style>
  <w:style w:type="paragraph" w:styleId="Heading1">
    <w:name w:val="heading 1"/>
    <w:basedOn w:val="Normal"/>
    <w:next w:val="Normal"/>
    <w:link w:val="Heading1Char"/>
    <w:uiPriority w:val="9"/>
    <w:qFormat/>
    <w:rsid w:val="00D73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A2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D73A29"/>
  </w:style>
  <w:style w:type="character" w:customStyle="1" w:styleId="grame">
    <w:name w:val="grame"/>
    <w:basedOn w:val="DefaultParagraphFont"/>
    <w:rsid w:val="00D73A29"/>
  </w:style>
  <w:style w:type="paragraph" w:styleId="NoSpacing">
    <w:name w:val="No Spacing"/>
    <w:uiPriority w:val="1"/>
    <w:qFormat/>
    <w:rsid w:val="00D73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11480">
      <w:bodyDiv w:val="1"/>
      <w:marLeft w:val="0"/>
      <w:marRight w:val="0"/>
      <w:marTop w:val="0"/>
      <w:marBottom w:val="0"/>
      <w:divBdr>
        <w:top w:val="none" w:sz="0" w:space="0" w:color="auto"/>
        <w:left w:val="none" w:sz="0" w:space="0" w:color="auto"/>
        <w:bottom w:val="none" w:sz="0" w:space="0" w:color="auto"/>
        <w:right w:val="none" w:sz="0" w:space="0" w:color="auto"/>
      </w:divBdr>
    </w:div>
    <w:div w:id="15023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5205</Words>
  <Characters>29669</Characters>
  <Application>Microsoft Office Word</Application>
  <DocSecurity>0</DocSecurity>
  <Lines>247</Lines>
  <Paragraphs>69</Paragraphs>
  <ScaleCrop>false</ScaleCrop>
  <Company/>
  <LinksUpToDate>false</LinksUpToDate>
  <CharactersWithSpaces>34805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84</cp:revision>
  <dcterms:created xsi:type="dcterms:W3CDTF">2015-06-24T17:26:00Z</dcterms:created>
  <dcterms:modified xsi:type="dcterms:W3CDTF">2015-09-22T00:18:00Z</dcterms:modified>
</cp:coreProperties>
</file>