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F5" w:rsidRPr="007C2AF5" w:rsidRDefault="007C2AF5" w:rsidP="00405861">
      <w:pPr>
        <w:spacing w:after="0" w:line="240" w:lineRule="auto"/>
        <w:jc w:val="center"/>
        <w:rPr>
          <w:rFonts w:ascii="Minion Pro" w:eastAsia="Times New Roman" w:hAnsi="Minion Pro" w:cs="Times New Roman"/>
          <w:color w:val="000000"/>
          <w:sz w:val="48"/>
          <w:szCs w:val="48"/>
        </w:rPr>
      </w:pPr>
      <w:r w:rsidRPr="007C2AF5">
        <w:rPr>
          <w:rFonts w:ascii="Minion Pro" w:eastAsia="Times New Roman" w:hAnsi="Minion Pro" w:cs="Times New Roman"/>
          <w:bCs/>
          <w:color w:val="000000"/>
          <w:sz w:val="48"/>
          <w:szCs w:val="48"/>
        </w:rPr>
        <w:t>American Dante Bibliography for 1973</w:t>
      </w:r>
    </w:p>
    <w:p w:rsidR="00996E6D" w:rsidRDefault="00996E6D" w:rsidP="00996E6D">
      <w:pPr>
        <w:spacing w:after="0" w:line="240" w:lineRule="auto"/>
        <w:jc w:val="center"/>
        <w:rPr>
          <w:rFonts w:ascii="Minion Pro" w:eastAsia="Times New Roman" w:hAnsi="Minion Pro" w:cs="Times New Roman"/>
          <w:color w:val="000000"/>
          <w:sz w:val="24"/>
          <w:szCs w:val="24"/>
        </w:rPr>
      </w:pPr>
    </w:p>
    <w:p w:rsidR="007C2AF5" w:rsidRPr="007C2AF5" w:rsidRDefault="00996E6D" w:rsidP="00996E6D">
      <w:pPr>
        <w:spacing w:after="0" w:line="240" w:lineRule="auto"/>
        <w:jc w:val="center"/>
        <w:rPr>
          <w:rFonts w:ascii="Minion Pro" w:eastAsia="Times New Roman" w:hAnsi="Minion Pro" w:cs="Times New Roman"/>
          <w:color w:val="000000"/>
          <w:sz w:val="32"/>
          <w:szCs w:val="32"/>
        </w:rPr>
      </w:pPr>
      <w:r w:rsidRPr="007C2AF5">
        <w:rPr>
          <w:rFonts w:ascii="Minion Pro" w:eastAsia="Times New Roman" w:hAnsi="Minion Pro" w:cs="Times New Roman"/>
          <w:color w:val="000000"/>
          <w:sz w:val="32"/>
          <w:szCs w:val="32"/>
        </w:rPr>
        <w:t>Anthony L. Pellegrini</w:t>
      </w:r>
    </w:p>
    <w:p w:rsidR="00996E6D" w:rsidRDefault="00996E6D" w:rsidP="00996E6D">
      <w:pPr>
        <w:spacing w:after="0" w:line="240" w:lineRule="auto"/>
        <w:ind w:left="720" w:right="720"/>
        <w:rPr>
          <w:rFonts w:ascii="Minion Pro" w:eastAsia="Times New Roman" w:hAnsi="Minion Pro" w:cs="Times New Roman"/>
          <w:color w:val="000000"/>
          <w:sz w:val="24"/>
          <w:szCs w:val="24"/>
        </w:rPr>
      </w:pPr>
    </w:p>
    <w:p w:rsidR="00996E6D" w:rsidRDefault="007C2AF5" w:rsidP="00996E6D">
      <w:pPr>
        <w:spacing w:after="0" w:line="240" w:lineRule="auto"/>
        <w:ind w:left="720" w:right="720"/>
        <w:rPr>
          <w:rFonts w:ascii="Minion Pro" w:eastAsia="Times New Roman" w:hAnsi="Minion Pro" w:cs="Times New Roman"/>
          <w:color w:val="000000"/>
          <w:sz w:val="20"/>
          <w:szCs w:val="20"/>
        </w:rPr>
      </w:pPr>
      <w:r w:rsidRPr="007C2AF5">
        <w:rPr>
          <w:rFonts w:ascii="Minion Pro" w:eastAsia="Times New Roman" w:hAnsi="Minion Pro" w:cs="Times New Roman"/>
          <w:color w:val="000000"/>
          <w:sz w:val="24"/>
          <w:szCs w:val="24"/>
        </w:rPr>
        <w:br/>
      </w:r>
      <w:r w:rsidRPr="007C2AF5">
        <w:rPr>
          <w:rFonts w:ascii="Minion Pro" w:eastAsia="Times New Roman" w:hAnsi="Minion Pro" w:cs="Times New Roman"/>
          <w:color w:val="000000"/>
          <w:sz w:val="20"/>
          <w:szCs w:val="20"/>
        </w:rPr>
        <w:t xml:space="preserve">This bibliography is intended to include the Dante translations published in this country in 1973 and all Dante studies and reviews published in 1973 that are in any sense American. The latter criterion is construed to include foreign reviews of American publications pertaining to Dante. </w:t>
      </w:r>
    </w:p>
    <w:p w:rsidR="00996E6D" w:rsidRDefault="00996E6D" w:rsidP="00996E6D">
      <w:pPr>
        <w:spacing w:after="0" w:line="240" w:lineRule="auto"/>
        <w:ind w:left="720" w:right="720"/>
        <w:rPr>
          <w:rFonts w:ascii="Minion Pro" w:eastAsia="Times New Roman" w:hAnsi="Minion Pro" w:cs="Times New Roman"/>
          <w:color w:val="000000"/>
          <w:sz w:val="20"/>
          <w:szCs w:val="20"/>
        </w:rPr>
      </w:pPr>
    </w:p>
    <w:p w:rsidR="00996E6D" w:rsidRPr="007C2AF5" w:rsidRDefault="00996E6D" w:rsidP="00996E6D">
      <w:pPr>
        <w:spacing w:after="0" w:line="240" w:lineRule="auto"/>
        <w:ind w:left="720" w:right="720"/>
        <w:rPr>
          <w:rFonts w:ascii="Minion Pro" w:eastAsia="Times New Roman" w:hAnsi="Minion Pro" w:cs="Times New Roman"/>
          <w:color w:val="000000"/>
          <w:sz w:val="24"/>
          <w:szCs w:val="24"/>
        </w:rPr>
      </w:pPr>
    </w:p>
    <w:p w:rsidR="007C2AF5" w:rsidRPr="001C1824" w:rsidRDefault="007C2AF5" w:rsidP="00996E6D">
      <w:pPr>
        <w:spacing w:after="0" w:line="240" w:lineRule="auto"/>
        <w:jc w:val="center"/>
        <w:rPr>
          <w:rFonts w:ascii="Minion Pro" w:eastAsia="Times New Roman" w:hAnsi="Minion Pro" w:cs="Times New Roman"/>
          <w:i/>
          <w:iCs/>
          <w:color w:val="000000"/>
          <w:sz w:val="32"/>
          <w:szCs w:val="32"/>
          <w:lang w:val="it-IT"/>
        </w:rPr>
      </w:pPr>
      <w:r w:rsidRPr="001C1824">
        <w:rPr>
          <w:rFonts w:ascii="Minion Pro" w:eastAsia="Times New Roman" w:hAnsi="Minion Pro" w:cs="Times New Roman"/>
          <w:i/>
          <w:iCs/>
          <w:color w:val="000000"/>
          <w:sz w:val="32"/>
          <w:szCs w:val="32"/>
          <w:lang w:val="it-IT"/>
        </w:rPr>
        <w:t>Translations</w:t>
      </w:r>
    </w:p>
    <w:p w:rsidR="00996E6D" w:rsidRPr="001C1824" w:rsidRDefault="00996E6D" w:rsidP="00996E6D">
      <w:pPr>
        <w:spacing w:after="0" w:line="240" w:lineRule="auto"/>
        <w:jc w:val="center"/>
        <w:rPr>
          <w:rFonts w:ascii="Minion Pro" w:eastAsia="Times New Roman" w:hAnsi="Minion Pro" w:cs="Times New Roman"/>
          <w:color w:val="000000"/>
          <w:sz w:val="24"/>
          <w:szCs w:val="24"/>
          <w:lang w:val="it-IT"/>
        </w:rPr>
      </w:pPr>
    </w:p>
    <w:p w:rsidR="00DF021D" w:rsidRPr="007B6DE1" w:rsidRDefault="00DF021D" w:rsidP="00DF021D">
      <w:pPr>
        <w:pStyle w:val="NormalWeb"/>
        <w:rPr>
          <w:rFonts w:ascii="Minion Pro" w:hAnsi="Minion Pro"/>
        </w:rPr>
      </w:pPr>
      <w:r w:rsidRPr="001C1824">
        <w:rPr>
          <w:rFonts w:ascii="Minion Pro" w:hAnsi="Minion Pro"/>
          <w:i/>
          <w:iCs/>
          <w:lang w:val="it-IT"/>
        </w:rPr>
        <w:t xml:space="preserve">De vulgari eloquentia, </w:t>
      </w:r>
      <w:r w:rsidRPr="001C1824">
        <w:rPr>
          <w:rFonts w:ascii="Minion Pro" w:hAnsi="Minion Pro"/>
          <w:lang w:val="it-IT"/>
        </w:rPr>
        <w:t xml:space="preserve">VI. </w:t>
      </w:r>
      <w:r w:rsidRPr="007B6DE1">
        <w:rPr>
          <w:rFonts w:ascii="Minion Pro" w:hAnsi="Minion Pro"/>
        </w:rPr>
        <w:t xml:space="preserve">Translated by </w:t>
      </w:r>
      <w:r w:rsidRPr="00DF021D">
        <w:rPr>
          <w:rFonts w:ascii="Minion Pro" w:hAnsi="Minion Pro"/>
          <w:b/>
        </w:rPr>
        <w:t>A. G. Ferrers Howell</w:t>
      </w:r>
      <w:r>
        <w:rPr>
          <w:rFonts w:ascii="Minion Pro" w:hAnsi="Minion Pro"/>
          <w:b/>
        </w:rPr>
        <w:t>.</w:t>
      </w:r>
      <w:r w:rsidRPr="007B6DE1">
        <w:rPr>
          <w:rFonts w:ascii="Minion Pro" w:hAnsi="Minion Pro"/>
        </w:rPr>
        <w:t xml:space="preserve"> In </w:t>
      </w:r>
      <w:r w:rsidRPr="007B6DE1">
        <w:rPr>
          <w:rFonts w:ascii="Minion Pro" w:hAnsi="Minion Pro"/>
          <w:i/>
          <w:iCs/>
        </w:rPr>
        <w:t>Readings in Medieval Rhetoric</w:t>
      </w:r>
      <w:r w:rsidRPr="007B6DE1">
        <w:rPr>
          <w:rFonts w:ascii="Minion Pro" w:hAnsi="Minion Pro"/>
        </w:rPr>
        <w:t xml:space="preserve">, edited by </w:t>
      </w:r>
      <w:r w:rsidRPr="00DF021D">
        <w:rPr>
          <w:rFonts w:ascii="Minion Pro" w:hAnsi="Minion Pro"/>
          <w:b/>
        </w:rPr>
        <w:t xml:space="preserve">Joseph M. Miller, H. Prosser, </w:t>
      </w:r>
      <w:r w:rsidRPr="00DF021D">
        <w:rPr>
          <w:rFonts w:ascii="Minion Pro" w:hAnsi="Minion Pro"/>
        </w:rPr>
        <w:t>and</w:t>
      </w:r>
      <w:r w:rsidRPr="00DF021D">
        <w:rPr>
          <w:rFonts w:ascii="Minion Pro" w:hAnsi="Minion Pro"/>
          <w:b/>
        </w:rPr>
        <w:t xml:space="preserve"> Thomas W. Benson</w:t>
      </w:r>
      <w:r w:rsidRPr="007B6DE1">
        <w:rPr>
          <w:rFonts w:ascii="Minion Pro" w:hAnsi="Minion Pro"/>
        </w:rPr>
        <w:t xml:space="preserve"> (Bloomington: Indiana University Press, 1973), pp. 269-271. </w:t>
      </w:r>
    </w:p>
    <w:p w:rsidR="00DF021D" w:rsidRPr="007B6DE1" w:rsidRDefault="00DF021D" w:rsidP="00DF021D">
      <w:pPr>
        <w:pStyle w:val="NormalWeb"/>
        <w:spacing w:after="240" w:afterAutospacing="0"/>
        <w:ind w:firstLine="432"/>
        <w:rPr>
          <w:rFonts w:ascii="Minion Pro" w:hAnsi="Minion Pro"/>
        </w:rPr>
      </w:pPr>
      <w:r w:rsidRPr="007B6DE1">
        <w:rPr>
          <w:rFonts w:ascii="Minion Pro" w:hAnsi="Minion Pro"/>
        </w:rPr>
        <w:t>The excerpt, in the well-known translation by Ferrers Howell, is prefaced by a comment.</w:t>
      </w:r>
    </w:p>
    <w:p w:rsidR="007C2AF5" w:rsidRPr="007C2AF5" w:rsidRDefault="007C2AF5" w:rsidP="00996E6D">
      <w:pPr>
        <w:spacing w:after="0" w:line="240" w:lineRule="auto"/>
        <w:rPr>
          <w:rFonts w:ascii="Minion Pro" w:eastAsia="Times New Roman" w:hAnsi="Minion Pro" w:cs="Times New Roman"/>
          <w:color w:val="000000"/>
          <w:sz w:val="24"/>
          <w:szCs w:val="24"/>
        </w:rPr>
      </w:pPr>
      <w:r w:rsidRPr="007C2AF5">
        <w:rPr>
          <w:rFonts w:ascii="Minion Pro" w:eastAsia="Times New Roman" w:hAnsi="Minion Pro" w:cs="Times New Roman"/>
          <w:i/>
          <w:iCs/>
          <w:color w:val="000000"/>
          <w:sz w:val="24"/>
          <w:szCs w:val="24"/>
        </w:rPr>
        <w:t>The Divine Comedy</w:t>
      </w:r>
      <w:r w:rsidRPr="007C2AF5">
        <w:rPr>
          <w:rFonts w:ascii="Minion Pro" w:eastAsia="Times New Roman" w:hAnsi="Minion Pro" w:cs="Times New Roman"/>
          <w:color w:val="000000"/>
          <w:sz w:val="24"/>
          <w:szCs w:val="24"/>
        </w:rPr>
        <w:t xml:space="preserve">. Text with translation in the metre of the original by </w:t>
      </w:r>
      <w:r w:rsidRPr="007C2AF5">
        <w:rPr>
          <w:rFonts w:ascii="Minion Pro" w:eastAsia="Times New Roman" w:hAnsi="Minion Pro" w:cs="Times New Roman"/>
          <w:b/>
          <w:color w:val="000000"/>
          <w:sz w:val="24"/>
          <w:szCs w:val="24"/>
        </w:rPr>
        <w:t>Geoffrey L. Bickersteth</w:t>
      </w:r>
      <w:r w:rsidRPr="007C2AF5">
        <w:rPr>
          <w:rFonts w:ascii="Minion Pro" w:eastAsia="Times New Roman" w:hAnsi="Minion Pro" w:cs="Times New Roman"/>
          <w:color w:val="000000"/>
          <w:sz w:val="24"/>
          <w:szCs w:val="24"/>
        </w:rPr>
        <w:t>... Totawa, N</w:t>
      </w:r>
      <w:r w:rsidR="00C40077">
        <w:rPr>
          <w:rFonts w:ascii="Minion Pro" w:eastAsia="Times New Roman" w:hAnsi="Minion Pro" w:cs="Times New Roman"/>
          <w:color w:val="000000"/>
          <w:sz w:val="24"/>
          <w:szCs w:val="24"/>
        </w:rPr>
        <w:t>.J.</w:t>
      </w:r>
      <w:r w:rsidRPr="007C2AF5">
        <w:rPr>
          <w:rFonts w:ascii="Minion Pro" w:eastAsia="Times New Roman" w:hAnsi="Minion Pro" w:cs="Times New Roman"/>
          <w:color w:val="000000"/>
          <w:sz w:val="24"/>
          <w:szCs w:val="24"/>
        </w:rPr>
        <w:t>: Rowman and Littlefield</w:t>
      </w:r>
      <w:r w:rsidR="00C40077">
        <w:rPr>
          <w:rFonts w:ascii="Minion Pro" w:eastAsia="Times New Roman" w:hAnsi="Minion Pro" w:cs="Times New Roman"/>
          <w:color w:val="000000"/>
          <w:sz w:val="24"/>
          <w:szCs w:val="24"/>
        </w:rPr>
        <w:t xml:space="preserve">, </w:t>
      </w:r>
      <w:r w:rsidR="00C40077"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li, 805 p. </w:t>
      </w:r>
    </w:p>
    <w:p w:rsidR="007C2AF5" w:rsidRPr="007C2AF5" w:rsidRDefault="007C2AF5" w:rsidP="00C40077">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Same as the original British edition of 1965, newly revised in 1972</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Oxford: Published for the Shakespeare Head Press by Basil Blackwell.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7C2AF5">
        <w:rPr>
          <w:rFonts w:ascii="Minion Pro" w:eastAsia="Times New Roman" w:hAnsi="Minion Pro" w:cs="Times New Roman"/>
          <w:color w:val="000000"/>
          <w:sz w:val="24"/>
          <w:szCs w:val="24"/>
        </w:rPr>
        <w:t>, LXXXIV, 73-74, and for reviews, LXXXV, 114, LXXXVI, 162, and LXXXIX, 124.)</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i/>
          <w:iCs/>
          <w:color w:val="000000"/>
          <w:sz w:val="24"/>
          <w:szCs w:val="24"/>
        </w:rPr>
        <w:t>The Divine Comedy</w:t>
      </w:r>
      <w:r w:rsidRPr="007C2AF5">
        <w:rPr>
          <w:rFonts w:ascii="Minion Pro" w:eastAsia="Times New Roman" w:hAnsi="Minion Pro" w:cs="Times New Roman"/>
          <w:color w:val="000000"/>
          <w:sz w:val="24"/>
          <w:szCs w:val="24"/>
        </w:rPr>
        <w:t xml:space="preserve">. Translated, with a commentary, by </w:t>
      </w:r>
      <w:r w:rsidRPr="007C2AF5">
        <w:rPr>
          <w:rFonts w:ascii="Minion Pro" w:eastAsia="Times New Roman" w:hAnsi="Minion Pro" w:cs="Times New Roman"/>
          <w:b/>
          <w:color w:val="000000"/>
          <w:sz w:val="24"/>
          <w:szCs w:val="24"/>
        </w:rPr>
        <w:t>Charles S. Singleton</w:t>
      </w:r>
      <w:r w:rsidRPr="007C2AF5">
        <w:rPr>
          <w:rFonts w:ascii="Minion Pro" w:eastAsia="Times New Roman" w:hAnsi="Minion Pro" w:cs="Times New Roman"/>
          <w:color w:val="000000"/>
          <w:sz w:val="24"/>
          <w:szCs w:val="24"/>
        </w:rPr>
        <w:t xml:space="preserve">. [II.] </w:t>
      </w:r>
      <w:r w:rsidRPr="007C2AF5">
        <w:rPr>
          <w:rFonts w:ascii="Minion Pro" w:eastAsia="Times New Roman" w:hAnsi="Minion Pro" w:cs="Times New Roman"/>
          <w:i/>
          <w:color w:val="000000"/>
          <w:sz w:val="24"/>
          <w:szCs w:val="24"/>
        </w:rPr>
        <w:t>Purgatorio</w:t>
      </w:r>
      <w:r w:rsidRPr="007C2AF5">
        <w:rPr>
          <w:rFonts w:ascii="Minion Pro" w:eastAsia="Times New Roman" w:hAnsi="Minion Pro" w:cs="Times New Roman"/>
          <w:color w:val="000000"/>
          <w:sz w:val="24"/>
          <w:szCs w:val="24"/>
        </w:rPr>
        <w:t xml:space="preserve">... Bollingen Series, LXXX. [Princeton, </w:t>
      </w:r>
      <w:r w:rsidR="00C40077" w:rsidRPr="007C2AF5">
        <w:rPr>
          <w:rFonts w:ascii="Minion Pro" w:eastAsia="Times New Roman" w:hAnsi="Minion Pro" w:cs="Times New Roman"/>
          <w:color w:val="000000"/>
          <w:sz w:val="24"/>
          <w:szCs w:val="24"/>
        </w:rPr>
        <w:t>N</w:t>
      </w:r>
      <w:r w:rsidR="00C40077">
        <w:rPr>
          <w:rFonts w:ascii="Minion Pro" w:eastAsia="Times New Roman" w:hAnsi="Minion Pro" w:cs="Times New Roman"/>
          <w:color w:val="000000"/>
          <w:sz w:val="24"/>
          <w:szCs w:val="24"/>
        </w:rPr>
        <w:t>.J.</w:t>
      </w:r>
      <w:r w:rsidR="00C40077" w:rsidRPr="007C2AF5">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Princeton University Press</w:t>
      </w:r>
      <w:r w:rsidR="00C40077">
        <w:rPr>
          <w:rFonts w:ascii="Minion Pro" w:eastAsia="Times New Roman" w:hAnsi="Minion Pro" w:cs="Times New Roman"/>
          <w:color w:val="000000"/>
          <w:sz w:val="24"/>
          <w:szCs w:val="24"/>
        </w:rPr>
        <w:t xml:space="preserve">, </w:t>
      </w:r>
      <w:r w:rsidR="00C40077"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2 v. (381; [x], 851 p.) illus., pls., diagrs., maps. </w:t>
      </w:r>
    </w:p>
    <w:p w:rsidR="007C2AF5" w:rsidRPr="007C2AF5" w:rsidRDefault="007C2AF5" w:rsidP="00C40077">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Same as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Inferno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volumes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7C2AF5">
        <w:rPr>
          <w:rFonts w:ascii="Minion Pro" w:eastAsia="Times New Roman" w:hAnsi="Minion Pro" w:cs="Times New Roman"/>
          <w:color w:val="000000"/>
          <w:sz w:val="24"/>
          <w:szCs w:val="24"/>
        </w:rPr>
        <w:t>, LXXXIX, 107-108, and</w:t>
      </w:r>
      <w:r w:rsidR="00C40077">
        <w:rPr>
          <w:rFonts w:ascii="Minion Pro" w:eastAsia="Times New Roman" w:hAnsi="Minion Pro" w:cs="Times New Roman"/>
          <w:color w:val="000000"/>
          <w:sz w:val="24"/>
          <w:szCs w:val="24"/>
        </w:rPr>
        <w:t xml:space="preserve"> for reviews, XC, 189, XCI, 193</w:t>
      </w:r>
      <w:r w:rsidRPr="007C2AF5">
        <w:rPr>
          <w:rFonts w:ascii="Minion Pro" w:eastAsia="Times New Roman" w:hAnsi="Minion Pro" w:cs="Times New Roman"/>
          <w:color w:val="000000"/>
          <w:sz w:val="24"/>
          <w:szCs w:val="24"/>
        </w:rPr>
        <w:t>).</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i/>
          <w:iCs/>
          <w:color w:val="000000"/>
          <w:sz w:val="24"/>
          <w:szCs w:val="24"/>
        </w:rPr>
        <w:t>Vita Nuova</w:t>
      </w:r>
      <w:r w:rsidRPr="007C2AF5">
        <w:rPr>
          <w:rFonts w:ascii="Minion Pro" w:eastAsia="Times New Roman" w:hAnsi="Minion Pro" w:cs="Times New Roman"/>
          <w:color w:val="000000"/>
          <w:sz w:val="24"/>
          <w:szCs w:val="24"/>
        </w:rPr>
        <w:t xml:space="preserve">. A translation and an </w:t>
      </w:r>
      <w:r w:rsidR="000327B5">
        <w:rPr>
          <w:rFonts w:ascii="Minion Pro" w:eastAsia="Times New Roman" w:hAnsi="Minion Pro" w:cs="Times New Roman"/>
          <w:color w:val="000000"/>
          <w:sz w:val="24"/>
          <w:szCs w:val="24"/>
        </w:rPr>
        <w:t>e</w:t>
      </w:r>
      <w:r w:rsidRPr="007C2AF5">
        <w:rPr>
          <w:rFonts w:ascii="Minion Pro" w:eastAsia="Times New Roman" w:hAnsi="Minion Pro" w:cs="Times New Roman"/>
          <w:color w:val="000000"/>
          <w:sz w:val="24"/>
          <w:szCs w:val="24"/>
        </w:rPr>
        <w:t xml:space="preserve">ssay, by </w:t>
      </w:r>
      <w:r w:rsidRPr="007C2AF5">
        <w:rPr>
          <w:rFonts w:ascii="Minion Pro" w:eastAsia="Times New Roman" w:hAnsi="Minion Pro" w:cs="Times New Roman"/>
          <w:b/>
          <w:color w:val="000000"/>
          <w:sz w:val="24"/>
          <w:szCs w:val="24"/>
        </w:rPr>
        <w:t>Mark Musa</w:t>
      </w:r>
      <w:r w:rsidRPr="007C2AF5">
        <w:rPr>
          <w:rFonts w:ascii="Minion Pro" w:eastAsia="Times New Roman" w:hAnsi="Minion Pro" w:cs="Times New Roman"/>
          <w:color w:val="000000"/>
          <w:sz w:val="24"/>
          <w:szCs w:val="24"/>
        </w:rPr>
        <w:t>. A new edition. Bloomington and London: Indiana University Press</w:t>
      </w:r>
      <w:r w:rsidR="000327B5">
        <w:rPr>
          <w:rFonts w:ascii="Minion Pro" w:eastAsia="Times New Roman" w:hAnsi="Minion Pro" w:cs="Times New Roman"/>
          <w:color w:val="000000"/>
          <w:sz w:val="24"/>
          <w:szCs w:val="24"/>
        </w:rPr>
        <w:t>, 1973</w:t>
      </w:r>
      <w:r w:rsidRPr="007C2AF5">
        <w:rPr>
          <w:rFonts w:ascii="Minion Pro" w:eastAsia="Times New Roman" w:hAnsi="Minion Pro" w:cs="Times New Roman"/>
          <w:color w:val="000000"/>
          <w:sz w:val="24"/>
          <w:szCs w:val="24"/>
        </w:rPr>
        <w:t xml:space="preserve">. xiv, 210 p. </w:t>
      </w:r>
    </w:p>
    <w:p w:rsidR="007C2AF5" w:rsidRPr="007C2AF5" w:rsidRDefault="007C2AF5" w:rsidP="007B1821">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This is a much revised new edition of Professor Musa</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translation of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Vita Nuova</w:t>
      </w:r>
      <w:r w:rsidRPr="007C2AF5">
        <w:rPr>
          <w:rFonts w:ascii="Minion Pro" w:eastAsia="Times New Roman" w:hAnsi="Minion Pro" w:cs="Times New Roman"/>
          <w:color w:val="000000"/>
          <w:sz w:val="24"/>
          <w:szCs w:val="24"/>
        </w:rPr>
        <w:t xml:space="preserve">, his original version of which first appeared in 1957 (New Brunswick, </w:t>
      </w:r>
      <w:r w:rsidR="0070481B" w:rsidRPr="007C2AF5">
        <w:rPr>
          <w:rFonts w:ascii="Minion Pro" w:eastAsia="Times New Roman" w:hAnsi="Minion Pro" w:cs="Times New Roman"/>
          <w:color w:val="000000"/>
          <w:sz w:val="24"/>
          <w:szCs w:val="24"/>
        </w:rPr>
        <w:t>N</w:t>
      </w:r>
      <w:r w:rsidR="0070481B">
        <w:rPr>
          <w:rFonts w:ascii="Minion Pro" w:eastAsia="Times New Roman" w:hAnsi="Minion Pro" w:cs="Times New Roman"/>
          <w:color w:val="000000"/>
          <w:sz w:val="24"/>
          <w:szCs w:val="24"/>
        </w:rPr>
        <w:t>.J.</w:t>
      </w:r>
      <w:r w:rsidR="0070481B" w:rsidRPr="007C2AF5">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 xml:space="preserve">Rutgers University Press) and was subsequently reprinted with an introduction in 1962 (Midland Books, MB 38; Bloomington: Indiana University Press). The present edition comes with a new essay on the work </w:t>
      </w:r>
      <w:r w:rsidRPr="007C2AF5">
        <w:rPr>
          <w:rFonts w:ascii="Minion Pro" w:eastAsia="Times New Roman" w:hAnsi="Minion Pro" w:cs="Times New Roman"/>
          <w:color w:val="000000"/>
          <w:sz w:val="24"/>
          <w:szCs w:val="24"/>
        </w:rPr>
        <w:lastRenderedPageBreak/>
        <w:t>(pp. 89-210) by Professor Musa.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Contents of the volume</w:t>
      </w:r>
      <w:r w:rsidRPr="007C2AF5">
        <w:rPr>
          <w:rFonts w:ascii="Minion Pro" w:eastAsia="Times New Roman" w:hAnsi="Minion Pro" w:cs="Times New Roman"/>
          <w:color w:val="000000"/>
          <w:sz w:val="24"/>
          <w:szCs w:val="24"/>
        </w:rPr>
        <w:t>: Preface; Translator</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Note;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New Life</w:t>
      </w:r>
      <w:r w:rsidRPr="007C2AF5">
        <w:rPr>
          <w:rFonts w:ascii="Minion Pro" w:eastAsia="Times New Roman" w:hAnsi="Minion Pro" w:cs="Times New Roman"/>
          <w:color w:val="000000"/>
          <w:sz w:val="24"/>
          <w:szCs w:val="24"/>
        </w:rPr>
        <w:t>; An Essay on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Vita Nuova</w:t>
      </w:r>
      <w:r w:rsidR="00405861">
        <w:rPr>
          <w:rFonts w:ascii="Minion Pro" w:eastAsia="Times New Roman" w:hAnsi="Minion Pro" w:cs="Times New Roman"/>
          <w:i/>
          <w:iCs/>
          <w:color w:val="000000"/>
          <w:sz w:val="24"/>
          <w:szCs w:val="24"/>
        </w:rPr>
        <w:t>—</w:t>
      </w:r>
      <w:r w:rsidRPr="007C2AF5">
        <w:rPr>
          <w:rFonts w:ascii="Minion Pro" w:eastAsia="Times New Roman" w:hAnsi="Minion Pro" w:cs="Times New Roman"/>
          <w:color w:val="000000"/>
          <w:sz w:val="24"/>
          <w:szCs w:val="24"/>
        </w:rPr>
        <w:t>I. Patterns, II. Aspects, III. Growth; Notes on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Essay</w:t>
      </w:r>
      <w:r w:rsidRPr="007C2AF5">
        <w:rPr>
          <w:rFonts w:ascii="Minion Pro" w:eastAsia="Times New Roman" w:hAnsi="Minion Pro" w:cs="Times New Roman"/>
          <w:color w:val="000000"/>
          <w:sz w:val="24"/>
          <w:szCs w:val="24"/>
        </w:rPr>
        <w:t>. (On the earlier editions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76th Report</w:t>
      </w:r>
      <w:r w:rsidRPr="007C2AF5">
        <w:rPr>
          <w:rFonts w:ascii="Minion Pro" w:eastAsia="Times New Roman" w:hAnsi="Minion Pro" w:cs="Times New Roman"/>
          <w:color w:val="000000"/>
          <w:sz w:val="24"/>
          <w:szCs w:val="24"/>
        </w:rPr>
        <w:t>, 40 and 56,</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81st Report</w:t>
      </w:r>
      <w:r w:rsidRPr="007C2AF5">
        <w:rPr>
          <w:rFonts w:ascii="Minion Pro" w:eastAsia="Times New Roman" w:hAnsi="Minion Pro" w:cs="Times New Roman"/>
          <w:color w:val="000000"/>
          <w:sz w:val="24"/>
          <w:szCs w:val="24"/>
        </w:rPr>
        <w:t>, 20, and</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7C2AF5">
        <w:rPr>
          <w:rFonts w:ascii="Minion Pro" w:eastAsia="Times New Roman" w:hAnsi="Minion Pro" w:cs="Times New Roman"/>
          <w:color w:val="000000"/>
          <w:sz w:val="24"/>
          <w:szCs w:val="24"/>
        </w:rPr>
        <w:t>, LXXXV, 96.)</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[Selected poems.]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German and Italian Lyrics of the Middle Ages: An Anthology and a History</w:t>
      </w:r>
      <w:r w:rsidRPr="007C2AF5">
        <w:rPr>
          <w:rFonts w:ascii="Minion Pro" w:eastAsia="Times New Roman" w:hAnsi="Minion Pro" w:cs="Times New Roman"/>
          <w:color w:val="000000"/>
          <w:sz w:val="24"/>
          <w:szCs w:val="24"/>
        </w:rPr>
        <w:t>, Translations and Introductions by Frederick Goldin (Doubleday Anchor Original, A0-71; Garden City, N</w:t>
      </w:r>
      <w:r w:rsidR="00BE2E4D">
        <w:rPr>
          <w:rFonts w:ascii="Minion Pro" w:eastAsia="Times New Roman" w:hAnsi="Minion Pro" w:cs="Times New Roman"/>
          <w:color w:val="000000"/>
          <w:sz w:val="24"/>
          <w:szCs w:val="24"/>
        </w:rPr>
        <w:t>.Y</w:t>
      </w:r>
      <w:r w:rsidRPr="007C2AF5">
        <w:rPr>
          <w:rFonts w:ascii="Minion Pro" w:eastAsia="Times New Roman" w:hAnsi="Minion Pro" w:cs="Times New Roman"/>
          <w:color w:val="000000"/>
          <w:sz w:val="24"/>
          <w:szCs w:val="24"/>
        </w:rPr>
        <w:t>: Anchor Press/Doubleday</w:t>
      </w:r>
      <w:r w:rsidR="00BE2E4D">
        <w:rPr>
          <w:rFonts w:ascii="Minion Pro" w:eastAsia="Times New Roman" w:hAnsi="Minion Pro" w:cs="Times New Roman"/>
          <w:color w:val="000000"/>
          <w:sz w:val="24"/>
          <w:szCs w:val="24"/>
        </w:rPr>
        <w:t>, 1973</w:t>
      </w:r>
      <w:r w:rsidRPr="007C2AF5">
        <w:rPr>
          <w:rFonts w:ascii="Minion Pro" w:eastAsia="Times New Roman" w:hAnsi="Minion Pro" w:cs="Times New Roman"/>
          <w:color w:val="000000"/>
          <w:sz w:val="24"/>
          <w:szCs w:val="24"/>
        </w:rPr>
        <w:t xml:space="preserve">), pp. 364-405. </w:t>
      </w:r>
    </w:p>
    <w:p w:rsidR="007C2AF5" w:rsidRPr="007C2AF5" w:rsidRDefault="007C2AF5" w:rsidP="00861CF6">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Thirteen representative lyric poems from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Vita Nuova, Convivio</w:t>
      </w:r>
      <w:r w:rsidRPr="007C2AF5">
        <w:rPr>
          <w:rFonts w:ascii="Minion Pro" w:eastAsia="Times New Roman" w:hAnsi="Minion Pro" w:cs="Times New Roman"/>
          <w:color w:val="000000"/>
          <w:sz w:val="24"/>
          <w:szCs w:val="24"/>
        </w:rPr>
        <w:t>, and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Rime</w:t>
      </w:r>
      <w:r w:rsidRPr="007C2AF5">
        <w:rPr>
          <w:rFonts w:ascii="Minion Pro" w:eastAsia="Times New Roman" w:hAnsi="Minion Pro" w:cs="Times New Roman"/>
          <w:color w:val="000000"/>
          <w:sz w:val="24"/>
          <w:szCs w:val="24"/>
        </w:rPr>
        <w:t>, including three of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rime petrose</w:t>
      </w:r>
      <w:r w:rsidRPr="007C2AF5">
        <w:rPr>
          <w:rFonts w:ascii="Minion Pro" w:eastAsia="Times New Roman" w:hAnsi="Minion Pro" w:cs="Times New Roman"/>
          <w:color w:val="000000"/>
          <w:sz w:val="24"/>
          <w:szCs w:val="24"/>
        </w:rPr>
        <w:t xml:space="preserve">. The Italian text and English verse translation are given on facing pages, with very brief notes.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i/>
          <w:iCs/>
          <w:color w:val="000000"/>
          <w:sz w:val="24"/>
          <w:szCs w:val="24"/>
        </w:rPr>
        <w:t>Literary Criticism of Dante Alighieri</w:t>
      </w:r>
      <w:r w:rsidRPr="007C2AF5">
        <w:rPr>
          <w:rFonts w:ascii="Minion Pro" w:eastAsia="Times New Roman" w:hAnsi="Minion Pro" w:cs="Times New Roman"/>
          <w:color w:val="000000"/>
          <w:sz w:val="24"/>
          <w:szCs w:val="24"/>
        </w:rPr>
        <w:t>. Translated and edited by Robert S. Haller. Lincoln: University of Nebraska Press</w:t>
      </w:r>
      <w:r w:rsidR="00461C75">
        <w:rPr>
          <w:rFonts w:ascii="Minion Pro" w:eastAsia="Times New Roman" w:hAnsi="Minion Pro" w:cs="Times New Roman"/>
          <w:color w:val="000000"/>
          <w:sz w:val="24"/>
          <w:szCs w:val="24"/>
        </w:rPr>
        <w:t xml:space="preserve">, </w:t>
      </w:r>
      <w:r w:rsidR="00461C75"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xlix, 192 p. (Regents Critics Series.) </w:t>
      </w:r>
    </w:p>
    <w:p w:rsidR="007C2AF5" w:rsidRPr="007C2AF5" w:rsidRDefault="007C2AF5" w:rsidP="00461C75">
      <w:pPr>
        <w:spacing w:before="100" w:beforeAutospacing="1" w:after="270"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Contains excerpts, in English translation, from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works (viz.,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Vita Nuova, De vulgari eloquentia, Convivio, Divina Commedia</w:t>
      </w:r>
      <w:r w:rsidRPr="007C2AF5">
        <w:rPr>
          <w:rFonts w:ascii="Minion Pro" w:eastAsia="Times New Roman" w:hAnsi="Minion Pro" w:cs="Times New Roman"/>
          <w:color w:val="000000"/>
          <w:sz w:val="24"/>
          <w:szCs w:val="24"/>
        </w:rPr>
        <w:t>, Letter to Can Grande, and Eclogues) bearing in any way upon matters of literary criticism, such as the use of the vernacular and its relation to Latin, prosody, rhetoric, and the poetic art, and the cultural function of poetry. The excerpted passages are arranged under the following major headings: Diction and Prosody; The Rhetorical Strategies of Poetry; Allegory and Other Poetic Figures; On Poets and the Effects of Poetry. In addition, there is an Introduction by Professor Haller treating of The Context of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Criticism, The Cultural Significance of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Works, The Problem of Vernacular Poetic Art, The Meaning and Justification of Poetry, and A Note on the Translation; Selected Bibliography; Appendix A: Illustrations of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Principle of Construction and Prosody [passages in the original Provençal or Italian, with English translations, from various poets cited by Dante]; Appendix B: Index of Poets and Poems Cited in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Critical Writings; Glossary of Technical Terms; and Index</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The Works of Dante and General Index.</w:t>
      </w:r>
      <w:r w:rsidRPr="007C2AF5">
        <w:rPr>
          <w:rFonts w:ascii="Minion Pro" w:eastAsia="Times New Roman" w:hAnsi="Minion Pro" w:cs="Times New Roman"/>
          <w:color w:val="000000"/>
          <w:sz w:val="24"/>
          <w:szCs w:val="24"/>
        </w:rPr>
        <w:br/>
      </w:r>
    </w:p>
    <w:p w:rsidR="007C2AF5" w:rsidRPr="007C2AF5" w:rsidRDefault="007C2AF5" w:rsidP="007C2AF5">
      <w:pPr>
        <w:spacing w:after="270" w:line="240" w:lineRule="auto"/>
        <w:jc w:val="center"/>
        <w:rPr>
          <w:rFonts w:ascii="Minion Pro" w:eastAsia="Times New Roman" w:hAnsi="Minion Pro" w:cs="Times New Roman"/>
          <w:color w:val="000000"/>
          <w:sz w:val="32"/>
          <w:szCs w:val="32"/>
        </w:rPr>
      </w:pPr>
      <w:r w:rsidRPr="007C2AF5">
        <w:rPr>
          <w:rFonts w:ascii="Minion Pro" w:eastAsia="Times New Roman" w:hAnsi="Minion Pro" w:cs="Times New Roman"/>
          <w:i/>
          <w:iCs/>
          <w:color w:val="000000"/>
          <w:sz w:val="32"/>
          <w:szCs w:val="32"/>
        </w:rPr>
        <w:t>Studies</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Auerbach, Erich.</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Addresses to the Reader.</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Parnassus Revisited: Modern Critical Essays on the Epic Tradition</w:t>
      </w:r>
      <w:r w:rsidRPr="007C2AF5">
        <w:rPr>
          <w:rFonts w:ascii="Minion Pro" w:eastAsia="Times New Roman" w:hAnsi="Minion Pro" w:cs="Times New Roman"/>
          <w:color w:val="000000"/>
          <w:sz w:val="24"/>
          <w:szCs w:val="24"/>
        </w:rPr>
        <w:t xml:space="preserve">, edited and with an introduction by </w:t>
      </w:r>
      <w:r w:rsidRPr="005762AF">
        <w:rPr>
          <w:rFonts w:ascii="Minion Pro" w:eastAsia="Times New Roman" w:hAnsi="Minion Pro" w:cs="Times New Roman"/>
          <w:b/>
          <w:color w:val="000000"/>
          <w:sz w:val="24"/>
          <w:szCs w:val="24"/>
        </w:rPr>
        <w:t>Anthony C. Yu</w:t>
      </w:r>
      <w:r w:rsidRPr="007C2AF5">
        <w:rPr>
          <w:rFonts w:ascii="Minion Pro" w:eastAsia="Times New Roman" w:hAnsi="Minion Pro" w:cs="Times New Roman"/>
          <w:color w:val="000000"/>
          <w:sz w:val="24"/>
          <w:szCs w:val="24"/>
        </w:rPr>
        <w:t xml:space="preserve"> (Chicago: American Library Association</w:t>
      </w:r>
      <w:r w:rsidR="00EE4A20">
        <w:rPr>
          <w:rFonts w:ascii="Minion Pro" w:eastAsia="Times New Roman" w:hAnsi="Minion Pro" w:cs="Times New Roman"/>
          <w:color w:val="000000"/>
          <w:sz w:val="24"/>
          <w:szCs w:val="24"/>
        </w:rPr>
        <w:t xml:space="preserve">, </w:t>
      </w:r>
      <w:r w:rsidR="00EE4A20"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pp. 121-131. </w:t>
      </w:r>
    </w:p>
    <w:p w:rsidR="007C2AF5" w:rsidRPr="007C2AF5" w:rsidRDefault="007C2AF5" w:rsidP="00110D37">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Reprint of the essay, which originally appeared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Romance Philology,</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VII (1954), 268-278.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73rd Report</w:t>
      </w:r>
      <w:r w:rsidRPr="007C2AF5">
        <w:rPr>
          <w:rFonts w:ascii="Minion Pro" w:eastAsia="Times New Roman" w:hAnsi="Minion Pro" w:cs="Times New Roman"/>
          <w:color w:val="000000"/>
          <w:sz w:val="24"/>
          <w:szCs w:val="24"/>
        </w:rPr>
        <w:t>, 55.)</w:t>
      </w:r>
    </w:p>
    <w:p w:rsidR="005762AF" w:rsidRPr="007B6DE1" w:rsidRDefault="005762AF" w:rsidP="005762AF">
      <w:pPr>
        <w:pStyle w:val="NormalWeb"/>
        <w:rPr>
          <w:rFonts w:ascii="Minion Pro" w:hAnsi="Minion Pro"/>
        </w:rPr>
      </w:pPr>
      <w:r w:rsidRPr="007B6DE1">
        <w:rPr>
          <w:rFonts w:ascii="Minion Pro" w:hAnsi="Minion Pro"/>
          <w:b/>
          <w:bCs/>
        </w:rPr>
        <w:lastRenderedPageBreak/>
        <w:t>Auerbach, Erich.</w:t>
      </w:r>
      <w:r w:rsidRPr="007B6DE1">
        <w:rPr>
          <w:rFonts w:ascii="Minion Pro" w:hAnsi="Minion Pro"/>
        </w:rPr>
        <w:t xml:space="preserve"> </w:t>
      </w:r>
      <w:r w:rsidRPr="007B6DE1">
        <w:rPr>
          <w:rFonts w:ascii="Minion Pro" w:hAnsi="Minion Pro"/>
          <w:i/>
          <w:iCs/>
        </w:rPr>
        <w:t>Scenes from the Drama of European Literature: Six Essays</w:t>
      </w:r>
      <w:r w:rsidRPr="007B6DE1">
        <w:rPr>
          <w:rFonts w:ascii="Minion Pro" w:hAnsi="Minion Pro"/>
        </w:rPr>
        <w:t>. Gloucester, Mass</w:t>
      </w:r>
      <w:r w:rsidR="00174B2F">
        <w:rPr>
          <w:rFonts w:ascii="Minion Pro" w:hAnsi="Minion Pro"/>
        </w:rPr>
        <w:t xml:space="preserve">.: </w:t>
      </w:r>
      <w:r w:rsidRPr="007B6DE1">
        <w:rPr>
          <w:rFonts w:ascii="Minion Pro" w:hAnsi="Minion Pro"/>
        </w:rPr>
        <w:t>Peter Smith, 1973. 249 p</w:t>
      </w:r>
      <w:r w:rsidR="00936F88">
        <w:rPr>
          <w:rFonts w:ascii="Minion Pro" w:hAnsi="Minion Pro"/>
        </w:rPr>
        <w:t>.</w:t>
      </w:r>
      <w:r w:rsidRPr="007B6DE1">
        <w:rPr>
          <w:rFonts w:ascii="Minion Pro" w:hAnsi="Minion Pro"/>
        </w:rPr>
        <w:t xml:space="preserve"> </w:t>
      </w:r>
    </w:p>
    <w:p w:rsidR="005762AF" w:rsidRPr="007B6DE1" w:rsidRDefault="005762AF" w:rsidP="005762AF">
      <w:pPr>
        <w:pStyle w:val="NormalWeb"/>
        <w:ind w:firstLine="432"/>
        <w:rPr>
          <w:rFonts w:ascii="Minion Pro" w:hAnsi="Minion Pro"/>
        </w:rPr>
      </w:pPr>
      <w:r w:rsidRPr="007B6DE1">
        <w:rPr>
          <w:rFonts w:ascii="Minion Pro" w:hAnsi="Minion Pro"/>
        </w:rPr>
        <w:t xml:space="preserve">Contains two studies of Dantean interest, </w:t>
      </w:r>
      <w:r>
        <w:rPr>
          <w:rFonts w:ascii="Minion Pro" w:hAnsi="Minion Pro"/>
        </w:rPr>
        <w:t>“</w:t>
      </w:r>
      <w:r w:rsidRPr="007B6DE1">
        <w:rPr>
          <w:rFonts w:ascii="Minion Pro" w:hAnsi="Minion Pro"/>
        </w:rPr>
        <w:t>Figura</w:t>
      </w:r>
      <w:r>
        <w:rPr>
          <w:rFonts w:ascii="Minion Pro" w:hAnsi="Minion Pro"/>
        </w:rPr>
        <w:t>”</w:t>
      </w:r>
      <w:r w:rsidRPr="007B6DE1">
        <w:rPr>
          <w:rFonts w:ascii="Minion Pro" w:hAnsi="Minion Pro"/>
        </w:rPr>
        <w:t xml:space="preserve"> and </w:t>
      </w:r>
      <w:r>
        <w:rPr>
          <w:rFonts w:ascii="Minion Pro" w:hAnsi="Minion Pro"/>
        </w:rPr>
        <w:t>“</w:t>
      </w:r>
      <w:r w:rsidRPr="007B6DE1">
        <w:rPr>
          <w:rFonts w:ascii="Minion Pro" w:hAnsi="Minion Pro"/>
        </w:rPr>
        <w:t>Saint Francis of Assisi in Dante</w:t>
      </w:r>
      <w:r>
        <w:rPr>
          <w:rFonts w:ascii="Minion Pro" w:hAnsi="Minion Pro"/>
        </w:rPr>
        <w:t>’</w:t>
      </w:r>
      <w:r w:rsidRPr="007B6DE1">
        <w:rPr>
          <w:rFonts w:ascii="Minion Pro" w:hAnsi="Minion Pro"/>
        </w:rPr>
        <w:t xml:space="preserve">s </w:t>
      </w:r>
      <w:r w:rsidRPr="007B6DE1">
        <w:rPr>
          <w:rFonts w:ascii="Minion Pro" w:hAnsi="Minion Pro"/>
          <w:i/>
          <w:iCs/>
        </w:rPr>
        <w:t>Commedia</w:t>
      </w:r>
      <w:r w:rsidRPr="007B6DE1">
        <w:rPr>
          <w:rFonts w:ascii="Minion Pro" w:hAnsi="Minion Pro"/>
        </w:rPr>
        <w:t>.</w:t>
      </w:r>
      <w:r>
        <w:rPr>
          <w:rFonts w:ascii="Minion Pro" w:hAnsi="Minion Pro"/>
        </w:rPr>
        <w:t>”</w:t>
      </w:r>
      <w:r w:rsidRPr="007B6DE1">
        <w:rPr>
          <w:rFonts w:ascii="Minion Pro" w:hAnsi="Minion Pro"/>
        </w:rPr>
        <w:t xml:space="preserve"> The volume was originally published by Meridian Books in 1959 (see 78th </w:t>
      </w:r>
      <w:r w:rsidRPr="007B6DE1">
        <w:rPr>
          <w:rFonts w:ascii="Minion Pro" w:hAnsi="Minion Pro"/>
          <w:i/>
          <w:iCs/>
        </w:rPr>
        <w:t>Report</w:t>
      </w:r>
      <w:r w:rsidRPr="007B6DE1">
        <w:rPr>
          <w:rFonts w:ascii="Minion Pro" w:hAnsi="Minion Pro"/>
        </w:rPr>
        <w:t>, 26).</w:t>
      </w:r>
    </w:p>
    <w:p w:rsidR="00436ABA" w:rsidRPr="007B6DE1" w:rsidRDefault="00436ABA" w:rsidP="00436ABA">
      <w:pPr>
        <w:pStyle w:val="NormalWeb"/>
        <w:rPr>
          <w:rFonts w:ascii="Minion Pro" w:hAnsi="Minion Pro"/>
        </w:rPr>
      </w:pPr>
      <w:r w:rsidRPr="007B6DE1">
        <w:rPr>
          <w:rFonts w:ascii="Minion Pro" w:hAnsi="Minion Pro"/>
          <w:b/>
          <w:bCs/>
        </w:rPr>
        <w:t>Beall, Eugenie R.</w:t>
      </w:r>
      <w:r w:rsidRPr="007B6DE1">
        <w:rPr>
          <w:rFonts w:ascii="Minion Pro" w:hAnsi="Minion Pro"/>
        </w:rPr>
        <w:t xml:space="preserve"> </w:t>
      </w:r>
      <w:r>
        <w:rPr>
          <w:rFonts w:ascii="Minion Pro" w:hAnsi="Minion Pro"/>
        </w:rPr>
        <w:t>“‘</w:t>
      </w:r>
      <w:r w:rsidRPr="007B6DE1">
        <w:rPr>
          <w:rFonts w:ascii="Minion Pro" w:hAnsi="Minion Pro"/>
        </w:rPr>
        <w:t xml:space="preserve">By </w:t>
      </w:r>
      <w:r w:rsidRPr="007B6DE1">
        <w:rPr>
          <w:rFonts w:ascii="Minion Pro" w:hAnsi="Minion Pro"/>
          <w:i/>
          <w:iCs/>
        </w:rPr>
        <w:t>Amor Rationalis</w:t>
      </w:r>
      <w:r w:rsidRPr="007B6DE1">
        <w:rPr>
          <w:rFonts w:ascii="Minion Pro" w:hAnsi="Minion Pro"/>
        </w:rPr>
        <w:t xml:space="preserve"> Led</w:t>
      </w:r>
      <w:r>
        <w:rPr>
          <w:rFonts w:ascii="Minion Pro" w:hAnsi="Minion Pro"/>
        </w:rPr>
        <w:t>’</w:t>
      </w:r>
      <w:r w:rsidRPr="007B6DE1">
        <w:rPr>
          <w:rFonts w:ascii="Minion Pro" w:hAnsi="Minion Pro"/>
        </w:rPr>
        <w:t>: The Dantesque Element in the Poetry of W. H. Auden.</w:t>
      </w:r>
      <w:r>
        <w:rPr>
          <w:rFonts w:ascii="Minion Pro" w:hAnsi="Minion Pro"/>
        </w:rPr>
        <w:t>”</w:t>
      </w:r>
      <w:r w:rsidRPr="007B6DE1">
        <w:rPr>
          <w:rFonts w:ascii="Minion Pro" w:hAnsi="Minion Pro"/>
        </w:rPr>
        <w:t xml:space="preserve"> In </w:t>
      </w:r>
      <w:r w:rsidRPr="007B6DE1">
        <w:rPr>
          <w:rFonts w:ascii="Minion Pro" w:hAnsi="Minion Pro"/>
          <w:i/>
          <w:iCs/>
        </w:rPr>
        <w:t xml:space="preserve">Dissertation Abstracts International, </w:t>
      </w:r>
      <w:r w:rsidRPr="007B6DE1">
        <w:rPr>
          <w:rFonts w:ascii="Minion Pro" w:hAnsi="Minion Pro"/>
        </w:rPr>
        <w:t>XXXIII (1973</w:t>
      </w:r>
      <w:r>
        <w:rPr>
          <w:rFonts w:ascii="Minion Pro" w:hAnsi="Minion Pro"/>
        </w:rPr>
        <w:t>)</w:t>
      </w:r>
      <w:r w:rsidRPr="007B6DE1">
        <w:rPr>
          <w:rFonts w:ascii="Minion Pro" w:hAnsi="Minion Pro"/>
        </w:rPr>
        <w:t xml:space="preserve">, 6338A-6339A. </w:t>
      </w:r>
    </w:p>
    <w:p w:rsidR="00436ABA" w:rsidRPr="007B6DE1" w:rsidRDefault="00436ABA" w:rsidP="00436ABA">
      <w:pPr>
        <w:pStyle w:val="NormalWeb"/>
        <w:ind w:firstLine="432"/>
        <w:rPr>
          <w:rFonts w:ascii="Minion Pro" w:hAnsi="Minion Pro"/>
        </w:rPr>
      </w:pPr>
      <w:r w:rsidRPr="007B6DE1">
        <w:rPr>
          <w:rFonts w:ascii="Minion Pro" w:hAnsi="Minion Pro"/>
        </w:rPr>
        <w:t>Doctoral dissertation, Wayne State University, 1972.</w:t>
      </w:r>
    </w:p>
    <w:p w:rsidR="00D772CA" w:rsidRPr="00D92E0E" w:rsidRDefault="00D772CA" w:rsidP="00D772CA">
      <w:pPr>
        <w:pStyle w:val="NormalWeb"/>
        <w:rPr>
          <w:rFonts w:ascii="Minion Pro" w:hAnsi="Minion Pro"/>
        </w:rPr>
      </w:pPr>
      <w:r w:rsidRPr="00D92E0E">
        <w:rPr>
          <w:rFonts w:ascii="Minion Pro" w:hAnsi="Minion Pro"/>
          <w:b/>
          <w:bCs/>
        </w:rPr>
        <w:t>Brown, Lloyd W.</w:t>
      </w:r>
      <w:r w:rsidRPr="00D92E0E">
        <w:rPr>
          <w:rFonts w:ascii="Minion Pro" w:hAnsi="Minion Pro"/>
        </w:rPr>
        <w:t xml:space="preserve"> </w:t>
      </w:r>
      <w:r>
        <w:rPr>
          <w:rFonts w:ascii="Minion Pro" w:hAnsi="Minion Pro"/>
        </w:rPr>
        <w:t>“</w:t>
      </w:r>
      <w:r w:rsidRPr="00D92E0E">
        <w:rPr>
          <w:rFonts w:ascii="Minion Pro" w:hAnsi="Minion Pro"/>
        </w:rPr>
        <w:t xml:space="preserve">Le Roi Jones [Imamu Amiri Baraka] as Novelist: Themes and Structure in </w:t>
      </w:r>
      <w:r w:rsidRPr="00D92E0E">
        <w:rPr>
          <w:rFonts w:ascii="Minion Pro" w:hAnsi="Minion Pro"/>
          <w:i/>
          <w:iCs/>
        </w:rPr>
        <w:t>The System of Dante</w:t>
      </w:r>
      <w:r>
        <w:rPr>
          <w:rFonts w:ascii="Minion Pro" w:hAnsi="Minion Pro"/>
          <w:i/>
          <w:iCs/>
        </w:rPr>
        <w:t>’</w:t>
      </w:r>
      <w:r w:rsidRPr="00D92E0E">
        <w:rPr>
          <w:rFonts w:ascii="Minion Pro" w:hAnsi="Minion Pro"/>
          <w:i/>
          <w:iCs/>
        </w:rPr>
        <w:t>s Hell</w:t>
      </w:r>
      <w:r w:rsidRPr="00D92E0E">
        <w:rPr>
          <w:rFonts w:ascii="Minion Pro" w:hAnsi="Minion Pro"/>
        </w:rPr>
        <w:t>.</w:t>
      </w:r>
      <w:r>
        <w:rPr>
          <w:rFonts w:ascii="Minion Pro" w:hAnsi="Minion Pro"/>
        </w:rPr>
        <w:t>”</w:t>
      </w:r>
      <w:r w:rsidRPr="00D92E0E">
        <w:rPr>
          <w:rFonts w:ascii="Minion Pro" w:hAnsi="Minion Pro"/>
        </w:rPr>
        <w:t xml:space="preserve"> In </w:t>
      </w:r>
      <w:r w:rsidRPr="00D92E0E">
        <w:rPr>
          <w:rFonts w:ascii="Minion Pro" w:hAnsi="Minion Pro"/>
          <w:i/>
          <w:iCs/>
        </w:rPr>
        <w:t>Negro American Literature Forum</w:t>
      </w:r>
      <w:r w:rsidRPr="00D92E0E">
        <w:rPr>
          <w:rFonts w:ascii="Minion Pro" w:hAnsi="Minion Pro"/>
        </w:rPr>
        <w:t xml:space="preserve">, VII, No. 4 (Winter 1973), 132-142. </w:t>
      </w:r>
    </w:p>
    <w:p w:rsidR="00D772CA" w:rsidRPr="00D92E0E" w:rsidRDefault="00D772CA" w:rsidP="00D772CA">
      <w:pPr>
        <w:pStyle w:val="NormalWeb"/>
        <w:ind w:firstLine="432"/>
        <w:rPr>
          <w:rFonts w:ascii="Minion Pro" w:hAnsi="Minion Pro"/>
        </w:rPr>
      </w:pPr>
      <w:r w:rsidRPr="00D92E0E">
        <w:rPr>
          <w:rFonts w:ascii="Minion Pro" w:hAnsi="Minion Pro"/>
        </w:rPr>
        <w:t>Analyzes some of the themes in relation to structural elements of Jones</w:t>
      </w:r>
      <w:r>
        <w:rPr>
          <w:rFonts w:ascii="Minion Pro" w:hAnsi="Minion Pro"/>
        </w:rPr>
        <w:t>’</w:t>
      </w:r>
      <w:r w:rsidRPr="00D92E0E">
        <w:rPr>
          <w:rFonts w:ascii="Minion Pro" w:hAnsi="Minion Pro"/>
        </w:rPr>
        <w:t>s novel, stressing the ironic use (and rejection) of the Christian eschatology and moral categories reflected in Dante</w:t>
      </w:r>
      <w:r>
        <w:rPr>
          <w:rFonts w:ascii="Minion Pro" w:hAnsi="Minion Pro"/>
        </w:rPr>
        <w:t>’</w:t>
      </w:r>
      <w:r w:rsidRPr="00D92E0E">
        <w:rPr>
          <w:rFonts w:ascii="Minion Pro" w:hAnsi="Minion Pro"/>
        </w:rPr>
        <w:t xml:space="preserve">s </w:t>
      </w:r>
      <w:r w:rsidRPr="00D92E0E">
        <w:rPr>
          <w:rFonts w:ascii="Minion Pro" w:hAnsi="Minion Pro"/>
          <w:i/>
          <w:iCs/>
        </w:rPr>
        <w:t>Inferno</w:t>
      </w:r>
      <w:r w:rsidRPr="00D92E0E">
        <w:rPr>
          <w:rFonts w:ascii="Minion Pro" w:hAnsi="Minion Pro"/>
        </w:rPr>
        <w:t>. In a word, Jones transfers Dante</w:t>
      </w:r>
      <w:r>
        <w:rPr>
          <w:rFonts w:ascii="Minion Pro" w:hAnsi="Minion Pro"/>
        </w:rPr>
        <w:t>’</w:t>
      </w:r>
      <w:r w:rsidRPr="00D92E0E">
        <w:rPr>
          <w:rFonts w:ascii="Minion Pro" w:hAnsi="Minion Pro"/>
        </w:rPr>
        <w:t xml:space="preserve">s hell </w:t>
      </w:r>
      <w:r>
        <w:rPr>
          <w:rFonts w:ascii="Minion Pro" w:hAnsi="Minion Pro"/>
        </w:rPr>
        <w:t>“</w:t>
      </w:r>
      <w:r w:rsidRPr="00D92E0E">
        <w:rPr>
          <w:rFonts w:ascii="Minion Pro" w:hAnsi="Minion Pro"/>
        </w:rPr>
        <w:t>to socio-economic realities of the twentieth-century Black ghetto,</w:t>
      </w:r>
      <w:r>
        <w:rPr>
          <w:rFonts w:ascii="Minion Pro" w:hAnsi="Minion Pro"/>
        </w:rPr>
        <w:t>”</w:t>
      </w:r>
      <w:r w:rsidRPr="00D92E0E">
        <w:rPr>
          <w:rFonts w:ascii="Minion Pro" w:hAnsi="Minion Pro"/>
        </w:rPr>
        <w:t xml:space="preserve"> seen as a product of that very systematizing tradition of Christian eschatology. The hero</w:t>
      </w:r>
      <w:r>
        <w:rPr>
          <w:rFonts w:ascii="Minion Pro" w:hAnsi="Minion Pro"/>
        </w:rPr>
        <w:t>’</w:t>
      </w:r>
      <w:r w:rsidRPr="00D92E0E">
        <w:rPr>
          <w:rFonts w:ascii="Minion Pro" w:hAnsi="Minion Pro"/>
        </w:rPr>
        <w:t>s salvation is considered to lie not in the latter, but in his racial self-acceptance.</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Chiampi, James Thomas.</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Poetry and Resemblance: The Notion of Reformation in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Dissertation Abstracts International</w:t>
      </w:r>
      <w:r w:rsidRPr="007C2AF5">
        <w:rPr>
          <w:rFonts w:ascii="Minion Pro" w:eastAsia="Times New Roman" w:hAnsi="Minion Pro" w:cs="Times New Roman"/>
          <w:color w:val="000000"/>
          <w:sz w:val="24"/>
          <w:szCs w:val="24"/>
        </w:rPr>
        <w:t>, XXXIV</w:t>
      </w:r>
      <w:r w:rsidR="00110D37">
        <w:rPr>
          <w:rFonts w:ascii="Minion Pro" w:eastAsia="Times New Roman" w:hAnsi="Minion Pro" w:cs="Times New Roman"/>
          <w:color w:val="000000"/>
          <w:sz w:val="24"/>
          <w:szCs w:val="24"/>
        </w:rPr>
        <w:t xml:space="preserve"> (</w:t>
      </w:r>
      <w:r w:rsidR="00110D37" w:rsidRPr="007C2AF5">
        <w:rPr>
          <w:rFonts w:ascii="Minion Pro" w:eastAsia="Times New Roman" w:hAnsi="Minion Pro" w:cs="Times New Roman"/>
          <w:color w:val="000000"/>
          <w:sz w:val="24"/>
          <w:szCs w:val="24"/>
        </w:rPr>
        <w:t>1973</w:t>
      </w:r>
      <w:r w:rsidR="00110D37">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2551A. </w:t>
      </w:r>
    </w:p>
    <w:p w:rsidR="00EA07AD" w:rsidRDefault="007C2AF5" w:rsidP="00110D37">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Doctoral dissertation, Yale University, 1973.</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Church Richard William.</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and Other Essays</w:t>
      </w:r>
      <w:r w:rsidRPr="007C2AF5">
        <w:rPr>
          <w:rFonts w:ascii="Minion Pro" w:eastAsia="Times New Roman" w:hAnsi="Minion Pro" w:cs="Times New Roman"/>
          <w:color w:val="000000"/>
          <w:sz w:val="24"/>
          <w:szCs w:val="24"/>
        </w:rPr>
        <w:t>. Folcroft, Penn</w:t>
      </w:r>
      <w:r w:rsidR="00823E82">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Folcroft Library Editions</w:t>
      </w:r>
      <w:r w:rsidR="00805147">
        <w:rPr>
          <w:rFonts w:ascii="Minion Pro" w:eastAsia="Times New Roman" w:hAnsi="Minion Pro" w:cs="Times New Roman"/>
          <w:color w:val="000000"/>
          <w:sz w:val="24"/>
          <w:szCs w:val="24"/>
        </w:rPr>
        <w:t xml:space="preserve">, </w:t>
      </w:r>
      <w:r w:rsidR="00805147"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w:t>
      </w:r>
    </w:p>
    <w:p w:rsidR="007C2AF5" w:rsidRPr="007C2AF5" w:rsidRDefault="007C2AF5" w:rsidP="00805147">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Reprint of the 1888 edition (London: Macmillan). For another recent reprint edition,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7C2AF5">
        <w:rPr>
          <w:rFonts w:ascii="Minion Pro" w:eastAsia="Times New Roman" w:hAnsi="Minion Pro" w:cs="Times New Roman"/>
          <w:color w:val="000000"/>
          <w:sz w:val="24"/>
          <w:szCs w:val="24"/>
        </w:rPr>
        <w:t>, LXXXVIII, 180.</w:t>
      </w:r>
      <w:r w:rsidRPr="00996E6D">
        <w:rPr>
          <w:rFonts w:ascii="Minion Pro" w:eastAsia="Times New Roman" w:hAnsi="Minion Pro" w:cs="Times New Roman"/>
          <w:color w:val="000000"/>
          <w:sz w:val="24"/>
          <w:szCs w:val="24"/>
        </w:rPr>
        <w:t>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Cope, Jackson I.</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The Theater and the Dream: From Metaphor to Form in Renaissance Drama</w:t>
      </w:r>
      <w:r w:rsidRPr="007C2AF5">
        <w:rPr>
          <w:rFonts w:ascii="Minion Pro" w:eastAsia="Times New Roman" w:hAnsi="Minion Pro" w:cs="Times New Roman"/>
          <w:color w:val="000000"/>
          <w:sz w:val="24"/>
          <w:szCs w:val="24"/>
        </w:rPr>
        <w:t>. Baltimore and London: The Johns Hopkins University Press</w:t>
      </w:r>
      <w:r w:rsidR="00805147">
        <w:rPr>
          <w:rFonts w:ascii="Minion Pro" w:eastAsia="Times New Roman" w:hAnsi="Minion Pro" w:cs="Times New Roman"/>
          <w:color w:val="000000"/>
          <w:sz w:val="24"/>
          <w:szCs w:val="24"/>
        </w:rPr>
        <w:t xml:space="preserve">, </w:t>
      </w:r>
      <w:r w:rsidR="00805147"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ix, 331 p. illus. </w:t>
      </w:r>
    </w:p>
    <w:p w:rsidR="007C2AF5" w:rsidRPr="007C2AF5" w:rsidRDefault="007C2AF5" w:rsidP="00805147">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Contains a chapter on</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Theater of the Dream: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7C2AF5">
        <w:rPr>
          <w:rFonts w:ascii="Minion Pro" w:eastAsia="Times New Roman" w:hAnsi="Minion Pro" w:cs="Times New Roman"/>
          <w:color w:val="000000"/>
          <w:sz w:val="24"/>
          <w:szCs w:val="24"/>
        </w:rPr>
        <w:t>, Jonson</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Satirist, and Shakespeare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Sage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(pp. 211-244, and notes, pp. 311-320), in which the sixteenth-century controversy over Dante, particularly as exemplified in the critical-theoretical writings of Mazzoni and Bulgarini, is related to the author</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general concern with a developing tradition of dream and theater theory as metaphorical and philosophical visions of the world.</w:t>
      </w:r>
      <w:r w:rsidRPr="00996E6D">
        <w:rPr>
          <w:rFonts w:ascii="Minion Pro" w:eastAsia="Times New Roman" w:hAnsi="Minion Pro" w:cs="Times New Roman"/>
          <w:color w:val="000000"/>
          <w:sz w:val="24"/>
          <w:szCs w:val="24"/>
        </w:rPr>
        <w:t>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lastRenderedPageBreak/>
        <w:t>Cosmo, Umberto.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A Handbook to Dante Studies</w:t>
      </w:r>
      <w:r w:rsidRPr="007C2AF5">
        <w:rPr>
          <w:rFonts w:ascii="Minion Pro" w:eastAsia="Times New Roman" w:hAnsi="Minion Pro" w:cs="Times New Roman"/>
          <w:color w:val="000000"/>
          <w:sz w:val="24"/>
          <w:szCs w:val="24"/>
        </w:rPr>
        <w:t xml:space="preserve">. Translated by </w:t>
      </w:r>
      <w:r w:rsidRPr="007C2AF5">
        <w:rPr>
          <w:rFonts w:ascii="Minion Pro" w:eastAsia="Times New Roman" w:hAnsi="Minion Pro" w:cs="Times New Roman"/>
          <w:b/>
          <w:color w:val="000000"/>
          <w:sz w:val="24"/>
          <w:szCs w:val="24"/>
        </w:rPr>
        <w:t>David Moore</w:t>
      </w:r>
      <w:r w:rsidRPr="007C2AF5">
        <w:rPr>
          <w:rFonts w:ascii="Minion Pro" w:eastAsia="Times New Roman" w:hAnsi="Minion Pro" w:cs="Times New Roman"/>
          <w:color w:val="000000"/>
          <w:sz w:val="24"/>
          <w:szCs w:val="24"/>
        </w:rPr>
        <w:t>. Folcroft, Penn</w:t>
      </w:r>
      <w:r w:rsidR="000A190A">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Folcroft Library Editions</w:t>
      </w:r>
      <w:r w:rsidR="000A190A">
        <w:rPr>
          <w:rFonts w:ascii="Minion Pro" w:eastAsia="Times New Roman" w:hAnsi="Minion Pro" w:cs="Times New Roman"/>
          <w:color w:val="000000"/>
          <w:sz w:val="24"/>
          <w:szCs w:val="24"/>
        </w:rPr>
        <w:t xml:space="preserve">, </w:t>
      </w:r>
      <w:r w:rsidR="000A190A"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vi, 194 p. </w:t>
      </w:r>
    </w:p>
    <w:p w:rsidR="007C2AF5" w:rsidRPr="007C2AF5" w:rsidRDefault="007C2AF5" w:rsidP="000A190A">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Reprint of the 1950 edition (Oxford: Basil Blackwell), which was translated from the Italian original (Torino: De Silva, 1947). Contains a brief, classified outline of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life and works, with useful annotated bibliographies for controlling all aspects of the subject.</w:t>
      </w:r>
    </w:p>
    <w:p w:rsidR="00311E4E" w:rsidRPr="003B264D" w:rsidRDefault="00311E4E" w:rsidP="00311E4E">
      <w:pPr>
        <w:pStyle w:val="NormalWeb"/>
        <w:rPr>
          <w:rFonts w:ascii="Minion Pro" w:hAnsi="Minion Pro"/>
        </w:rPr>
      </w:pPr>
      <w:r w:rsidRPr="003B264D">
        <w:rPr>
          <w:rFonts w:ascii="Minion Pro" w:hAnsi="Minion Pro"/>
          <w:b/>
          <w:bCs/>
        </w:rPr>
        <w:t>Curtius, Ernst Robert.</w:t>
      </w:r>
      <w:r w:rsidRPr="003B264D">
        <w:rPr>
          <w:rFonts w:ascii="Minion Pro" w:hAnsi="Minion Pro"/>
        </w:rPr>
        <w:t xml:space="preserve"> </w:t>
      </w:r>
      <w:r w:rsidRPr="003B264D">
        <w:rPr>
          <w:rFonts w:ascii="Minion Pro" w:hAnsi="Minion Pro"/>
          <w:i/>
          <w:iCs/>
        </w:rPr>
        <w:t xml:space="preserve">Essays on European Literature.... </w:t>
      </w:r>
      <w:r w:rsidRPr="003B264D">
        <w:rPr>
          <w:rFonts w:ascii="Minion Pro" w:hAnsi="Minion Pro"/>
        </w:rPr>
        <w:t xml:space="preserve">Translated by </w:t>
      </w:r>
      <w:r w:rsidRPr="00311E4E">
        <w:rPr>
          <w:rFonts w:ascii="Minion Pro" w:hAnsi="Minion Pro"/>
          <w:b/>
        </w:rPr>
        <w:t>Michael Kowal</w:t>
      </w:r>
      <w:r w:rsidRPr="003B264D">
        <w:rPr>
          <w:rFonts w:ascii="Minion Pro" w:hAnsi="Minion Pro"/>
        </w:rPr>
        <w:t>. Princeton, N</w:t>
      </w:r>
      <w:r>
        <w:rPr>
          <w:rFonts w:ascii="Minion Pro" w:hAnsi="Minion Pro"/>
        </w:rPr>
        <w:t>.J.</w:t>
      </w:r>
      <w:r w:rsidRPr="003B264D">
        <w:rPr>
          <w:rFonts w:ascii="Minion Pro" w:hAnsi="Minion Pro"/>
        </w:rPr>
        <w:t xml:space="preserve">: Princeton University Press, 1973. xxix, 508 p. </w:t>
      </w:r>
    </w:p>
    <w:p w:rsidR="00311E4E" w:rsidRPr="003B264D" w:rsidRDefault="00311E4E" w:rsidP="00311E4E">
      <w:pPr>
        <w:pStyle w:val="NormalWeb"/>
        <w:ind w:firstLine="432"/>
        <w:rPr>
          <w:rFonts w:ascii="Minion Pro" w:hAnsi="Minion Pro"/>
        </w:rPr>
      </w:pPr>
      <w:r w:rsidRPr="003B264D">
        <w:rPr>
          <w:rFonts w:ascii="Minion Pro" w:hAnsi="Minion Pro"/>
        </w:rPr>
        <w:t xml:space="preserve">This anthology of twenty-four essays gathered by Curtius himself from his writings of three decades, first published as </w:t>
      </w:r>
      <w:r w:rsidRPr="003B264D">
        <w:rPr>
          <w:rFonts w:ascii="Minion Pro" w:hAnsi="Minion Pro"/>
          <w:i/>
          <w:iCs/>
        </w:rPr>
        <w:t>Kritische Essays zur europäischen Literatur</w:t>
      </w:r>
      <w:r w:rsidRPr="003B264D">
        <w:rPr>
          <w:rFonts w:ascii="Minion Pro" w:hAnsi="Minion Pro"/>
        </w:rPr>
        <w:t xml:space="preserve"> in 1950 (2nd ed., enlarged, 1954), contains an essay on </w:t>
      </w:r>
      <w:r>
        <w:rPr>
          <w:rFonts w:ascii="Minion Pro" w:hAnsi="Minion Pro"/>
        </w:rPr>
        <w:t>“</w:t>
      </w:r>
      <w:r w:rsidRPr="003B264D">
        <w:rPr>
          <w:rFonts w:ascii="Minion Pro" w:hAnsi="Minion Pro"/>
        </w:rPr>
        <w:t>The Ship of the Argonauts</w:t>
      </w:r>
      <w:r>
        <w:rPr>
          <w:rFonts w:ascii="Minion Pro" w:hAnsi="Minion Pro"/>
        </w:rPr>
        <w:t>”</w:t>
      </w:r>
      <w:r w:rsidRPr="003B264D">
        <w:rPr>
          <w:rFonts w:ascii="Minion Pro" w:hAnsi="Minion Pro"/>
        </w:rPr>
        <w:t xml:space="preserve"> (1950), pp. 465-496, in which the author presents a historical survey of the Argo-theme, pointing out the insight it affords into the </w:t>
      </w:r>
      <w:r>
        <w:rPr>
          <w:rFonts w:ascii="Minion Pro" w:hAnsi="Minion Pro"/>
        </w:rPr>
        <w:t>“</w:t>
      </w:r>
      <w:r w:rsidRPr="003B264D">
        <w:rPr>
          <w:rFonts w:ascii="Minion Pro" w:hAnsi="Minion Pro"/>
        </w:rPr>
        <w:t>economy of literary tradition.</w:t>
      </w:r>
      <w:r>
        <w:rPr>
          <w:rFonts w:ascii="Minion Pro" w:hAnsi="Minion Pro"/>
        </w:rPr>
        <w:t>”</w:t>
      </w:r>
      <w:r w:rsidRPr="003B264D">
        <w:rPr>
          <w:rFonts w:ascii="Minion Pro" w:hAnsi="Minion Pro"/>
        </w:rPr>
        <w:t xml:space="preserve"> The essay contains a section (pp. 485-492) on Dante</w:t>
      </w:r>
      <w:r>
        <w:rPr>
          <w:rFonts w:ascii="Minion Pro" w:hAnsi="Minion Pro"/>
        </w:rPr>
        <w:t>’</w:t>
      </w:r>
      <w:r w:rsidRPr="003B264D">
        <w:rPr>
          <w:rFonts w:ascii="Minion Pro" w:hAnsi="Minion Pro"/>
        </w:rPr>
        <w:t xml:space="preserve">s creative power manifested in his innovation of Neptune being wonder-struck by the Argo, as well as other navigational motifs engendered by the example. Other brief Dantean references occur in the volume, </w:t>
      </w:r>
      <w:r w:rsidRPr="003B264D">
        <w:rPr>
          <w:rFonts w:ascii="Minion Pro" w:hAnsi="Minion Pro"/>
          <w:i/>
          <w:iCs/>
        </w:rPr>
        <w:t>passim</w:t>
      </w:r>
      <w:r w:rsidRPr="003B264D">
        <w:rPr>
          <w:rFonts w:ascii="Minion Pro" w:hAnsi="Minion Pro"/>
        </w:rPr>
        <w:t>. Indexed.</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Curtius, Ernest Robert.</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European Literature and the Latin Middle Ages</w:t>
      </w:r>
      <w:r w:rsidRPr="007C2AF5">
        <w:rPr>
          <w:rFonts w:ascii="Minion Pro" w:eastAsia="Times New Roman" w:hAnsi="Minion Pro" w:cs="Times New Roman"/>
          <w:color w:val="000000"/>
          <w:sz w:val="24"/>
          <w:szCs w:val="24"/>
        </w:rPr>
        <w:t xml:space="preserve">. Translated from the German by </w:t>
      </w:r>
      <w:r w:rsidRPr="007C2AF5">
        <w:rPr>
          <w:rFonts w:ascii="Minion Pro" w:eastAsia="Times New Roman" w:hAnsi="Minion Pro" w:cs="Times New Roman"/>
          <w:b/>
          <w:color w:val="000000"/>
          <w:sz w:val="24"/>
          <w:szCs w:val="24"/>
        </w:rPr>
        <w:t>Willard R. Trask</w:t>
      </w:r>
      <w:r w:rsidRPr="007C2AF5">
        <w:rPr>
          <w:rFonts w:ascii="Minion Pro" w:eastAsia="Times New Roman" w:hAnsi="Minion Pro" w:cs="Times New Roman"/>
          <w:color w:val="000000"/>
          <w:sz w:val="24"/>
          <w:szCs w:val="24"/>
        </w:rPr>
        <w:t>. Bollingen Series, XXXVI. Princeton, N</w:t>
      </w:r>
      <w:r w:rsidR="000A190A">
        <w:rPr>
          <w:rFonts w:ascii="Minion Pro" w:eastAsia="Times New Roman" w:hAnsi="Minion Pro" w:cs="Times New Roman"/>
          <w:color w:val="000000"/>
          <w:sz w:val="24"/>
          <w:szCs w:val="24"/>
        </w:rPr>
        <w:t>.J.</w:t>
      </w:r>
      <w:r w:rsidRPr="007C2AF5">
        <w:rPr>
          <w:rFonts w:ascii="Minion Pro" w:eastAsia="Times New Roman" w:hAnsi="Minion Pro" w:cs="Times New Roman"/>
          <w:color w:val="000000"/>
          <w:sz w:val="24"/>
          <w:szCs w:val="24"/>
        </w:rPr>
        <w:t>: Princeton University Press</w:t>
      </w:r>
      <w:r w:rsidR="000A190A">
        <w:rPr>
          <w:rFonts w:ascii="Minion Pro" w:eastAsia="Times New Roman" w:hAnsi="Minion Pro" w:cs="Times New Roman"/>
          <w:color w:val="000000"/>
          <w:sz w:val="24"/>
          <w:szCs w:val="24"/>
        </w:rPr>
        <w:t xml:space="preserve">, </w:t>
      </w:r>
      <w:r w:rsidR="000A190A"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Paper. </w:t>
      </w:r>
    </w:p>
    <w:p w:rsidR="007C2AF5" w:rsidRPr="007C2AF5" w:rsidRDefault="007C2AF5" w:rsidP="000A190A">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Contains one long chapter and sections of three others on Dante, as well as references to Dante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passim</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throughout. The original cloth edition of this translation appeared in 1953 (Bollingen Series, XXXVI; New York: Pantheon Books).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68th-72nd Report</w:t>
      </w:r>
      <w:r w:rsidRPr="007C2AF5">
        <w:rPr>
          <w:rFonts w:ascii="Minion Pro" w:eastAsia="Times New Roman" w:hAnsi="Minion Pro" w:cs="Times New Roman"/>
          <w:color w:val="000000"/>
          <w:sz w:val="24"/>
          <w:szCs w:val="24"/>
        </w:rPr>
        <w:t>, 45; also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82nd Report</w:t>
      </w:r>
      <w:r w:rsidRPr="007C2AF5">
        <w:rPr>
          <w:rFonts w:ascii="Minion Pro" w:eastAsia="Times New Roman" w:hAnsi="Minion Pro" w:cs="Times New Roman"/>
          <w:color w:val="000000"/>
          <w:sz w:val="24"/>
          <w:szCs w:val="24"/>
        </w:rPr>
        <w:t>, 49-50. Widely reviewed.)</w:t>
      </w:r>
      <w:r w:rsidRPr="00996E6D">
        <w:rPr>
          <w:rFonts w:ascii="Minion Pro" w:eastAsia="Times New Roman" w:hAnsi="Minion Pro" w:cs="Times New Roman"/>
          <w:color w:val="000000"/>
          <w:sz w:val="24"/>
          <w:szCs w:val="24"/>
        </w:rPr>
        <w:t> </w:t>
      </w:r>
    </w:p>
    <w:p w:rsidR="00427413" w:rsidRPr="0067087F" w:rsidRDefault="00427413" w:rsidP="00427413">
      <w:pPr>
        <w:pStyle w:val="NormalWeb"/>
        <w:rPr>
          <w:rFonts w:ascii="Minion Pro" w:hAnsi="Minion Pro"/>
        </w:rPr>
      </w:pPr>
      <w:r w:rsidRPr="0067087F">
        <w:rPr>
          <w:rFonts w:ascii="Minion Pro" w:hAnsi="Minion Pro"/>
          <w:b/>
          <w:bCs/>
        </w:rPr>
        <w:t xml:space="preserve">Davidson, Arnold E. </w:t>
      </w:r>
      <w:r>
        <w:rPr>
          <w:rFonts w:ascii="Minion Pro" w:hAnsi="Minion Pro"/>
        </w:rPr>
        <w:t>“</w:t>
      </w:r>
      <w:r w:rsidRPr="0067087F">
        <w:rPr>
          <w:rFonts w:ascii="Minion Pro" w:hAnsi="Minion Pro"/>
        </w:rPr>
        <w:t>The Dantean Perspective in Hemingway</w:t>
      </w:r>
      <w:r>
        <w:rPr>
          <w:rFonts w:ascii="Minion Pro" w:hAnsi="Minion Pro"/>
        </w:rPr>
        <w:t>’</w:t>
      </w:r>
      <w:r w:rsidRPr="0067087F">
        <w:rPr>
          <w:rFonts w:ascii="Minion Pro" w:hAnsi="Minion Pro"/>
        </w:rPr>
        <w:t xml:space="preserve">s </w:t>
      </w:r>
      <w:r w:rsidRPr="0067087F">
        <w:rPr>
          <w:rFonts w:ascii="Minion Pro" w:hAnsi="Minion Pro"/>
          <w:i/>
          <w:iCs/>
        </w:rPr>
        <w:t>A Farewell to Arms.</w:t>
      </w:r>
      <w:r>
        <w:rPr>
          <w:rFonts w:ascii="Minion Pro" w:hAnsi="Minion Pro"/>
          <w:i/>
          <w:iCs/>
        </w:rPr>
        <w:t>”</w:t>
      </w:r>
      <w:r w:rsidRPr="0067087F">
        <w:rPr>
          <w:rFonts w:ascii="Minion Pro" w:hAnsi="Minion Pro"/>
        </w:rPr>
        <w:t xml:space="preserve"> In</w:t>
      </w:r>
      <w:r w:rsidRPr="0067087F">
        <w:rPr>
          <w:rFonts w:ascii="Minion Pro" w:hAnsi="Minion Pro"/>
          <w:i/>
          <w:iCs/>
        </w:rPr>
        <w:t xml:space="preserve"> Journal of Narrative Technique</w:t>
      </w:r>
      <w:r w:rsidRPr="0067087F">
        <w:rPr>
          <w:rFonts w:ascii="Minion Pro" w:hAnsi="Minion Pro"/>
        </w:rPr>
        <w:t xml:space="preserve">, III (1973), 121-130. </w:t>
      </w:r>
    </w:p>
    <w:p w:rsidR="00427413" w:rsidRPr="0067087F" w:rsidRDefault="00427413" w:rsidP="00427413">
      <w:pPr>
        <w:pStyle w:val="NormalWeb"/>
        <w:ind w:firstLine="432"/>
        <w:rPr>
          <w:rFonts w:ascii="Minion Pro" w:hAnsi="Minion Pro"/>
        </w:rPr>
      </w:pPr>
      <w:r w:rsidRPr="0067087F">
        <w:rPr>
          <w:rFonts w:ascii="Minion Pro" w:hAnsi="Minion Pro"/>
        </w:rPr>
        <w:t>Finds a Dantean parallel here in Hemingway</w:t>
      </w:r>
      <w:r>
        <w:rPr>
          <w:rFonts w:ascii="Minion Pro" w:hAnsi="Minion Pro"/>
        </w:rPr>
        <w:t>’</w:t>
      </w:r>
      <w:r w:rsidRPr="0067087F">
        <w:rPr>
          <w:rFonts w:ascii="Minion Pro" w:hAnsi="Minion Pro"/>
        </w:rPr>
        <w:t>s technique of establishing a chronological distinction between the protagonist experiencing and the narrator now experienced, thus showing that the novelist</w:t>
      </w:r>
      <w:r>
        <w:rPr>
          <w:rFonts w:ascii="Minion Pro" w:hAnsi="Minion Pro"/>
        </w:rPr>
        <w:t>’</w:t>
      </w:r>
      <w:r w:rsidRPr="0067087F">
        <w:rPr>
          <w:rFonts w:ascii="Minion Pro" w:hAnsi="Minion Pro"/>
        </w:rPr>
        <w:t>s craft is deliberately more complex than his simple style would indicate.</w:t>
      </w:r>
    </w:p>
    <w:p w:rsidR="00E92B6D" w:rsidRPr="003B264D" w:rsidRDefault="00E92B6D" w:rsidP="00E92B6D">
      <w:pPr>
        <w:pStyle w:val="NormalWeb"/>
        <w:rPr>
          <w:rFonts w:ascii="Minion Pro" w:hAnsi="Minion Pro"/>
        </w:rPr>
      </w:pPr>
      <w:r w:rsidRPr="003B264D">
        <w:rPr>
          <w:rFonts w:ascii="Minion Pro" w:hAnsi="Minion Pro"/>
          <w:b/>
          <w:bCs/>
        </w:rPr>
        <w:t>DiOrio, Dorothy M.</w:t>
      </w:r>
      <w:r w:rsidRPr="003B264D">
        <w:rPr>
          <w:rFonts w:ascii="Minion Pro" w:hAnsi="Minion Pro"/>
        </w:rPr>
        <w:t xml:space="preserve"> </w:t>
      </w:r>
      <w:r>
        <w:rPr>
          <w:rFonts w:ascii="Minion Pro" w:hAnsi="Minion Pro"/>
        </w:rPr>
        <w:t>“</w:t>
      </w:r>
      <w:r w:rsidRPr="003B264D">
        <w:rPr>
          <w:rFonts w:ascii="Minion Pro" w:hAnsi="Minion Pro"/>
        </w:rPr>
        <w:t>Dante</w:t>
      </w:r>
      <w:r>
        <w:rPr>
          <w:rFonts w:ascii="Minion Pro" w:hAnsi="Minion Pro"/>
        </w:rPr>
        <w:t>’</w:t>
      </w:r>
      <w:r w:rsidRPr="003B264D">
        <w:rPr>
          <w:rFonts w:ascii="Minion Pro" w:hAnsi="Minion Pro"/>
        </w:rPr>
        <w:t>s Greatness as Seen in the Four-fold Levels of Interpretation.</w:t>
      </w:r>
      <w:r>
        <w:rPr>
          <w:rFonts w:ascii="Minion Pro" w:hAnsi="Minion Pro"/>
        </w:rPr>
        <w:t>”</w:t>
      </w:r>
      <w:r w:rsidRPr="003B264D">
        <w:rPr>
          <w:rFonts w:ascii="Minion Pro" w:hAnsi="Minion Pro"/>
        </w:rPr>
        <w:t xml:space="preserve"> In </w:t>
      </w:r>
      <w:r w:rsidRPr="003B264D">
        <w:rPr>
          <w:rFonts w:ascii="Minion Pro" w:hAnsi="Minion Pro"/>
          <w:i/>
          <w:iCs/>
        </w:rPr>
        <w:t>West Virginia University Bulletin: Philological Paper</w:t>
      </w:r>
      <w:r w:rsidRPr="003B264D">
        <w:rPr>
          <w:rFonts w:ascii="Minion Pro" w:hAnsi="Minion Pro"/>
        </w:rPr>
        <w:t xml:space="preserve">, XX (1973), 1-7. </w:t>
      </w:r>
    </w:p>
    <w:p w:rsidR="00E92B6D" w:rsidRPr="003B264D" w:rsidRDefault="00E92B6D" w:rsidP="00E92B6D">
      <w:pPr>
        <w:pStyle w:val="NormalWeb"/>
        <w:ind w:firstLine="432"/>
        <w:rPr>
          <w:rFonts w:ascii="Minion Pro" w:hAnsi="Minion Pro"/>
        </w:rPr>
      </w:pPr>
      <w:r w:rsidRPr="003B264D">
        <w:rPr>
          <w:rFonts w:ascii="Minion Pro" w:hAnsi="Minion Pro"/>
        </w:rPr>
        <w:t xml:space="preserve">Chooses </w:t>
      </w:r>
      <w:r w:rsidRPr="003B264D">
        <w:rPr>
          <w:rFonts w:ascii="Minion Pro" w:hAnsi="Minion Pro"/>
          <w:i/>
          <w:iCs/>
        </w:rPr>
        <w:t>Purgatorio</w:t>
      </w:r>
      <w:r w:rsidRPr="003B264D">
        <w:rPr>
          <w:rFonts w:ascii="Minion Pro" w:hAnsi="Minion Pro"/>
        </w:rPr>
        <w:t xml:space="preserve"> XXX, 22-78, as a representative passage in the </w:t>
      </w:r>
      <w:r w:rsidRPr="003B264D">
        <w:rPr>
          <w:rFonts w:ascii="Minion Pro" w:hAnsi="Minion Pro"/>
          <w:i/>
          <w:iCs/>
        </w:rPr>
        <w:t>Commedia</w:t>
      </w:r>
      <w:r w:rsidRPr="003B264D">
        <w:rPr>
          <w:rFonts w:ascii="Minion Pro" w:hAnsi="Minion Pro"/>
        </w:rPr>
        <w:t xml:space="preserve"> for a general reading on the four levels of interpretation, including the all too often neglected moral and </w:t>
      </w:r>
      <w:r w:rsidRPr="003B264D">
        <w:rPr>
          <w:rFonts w:ascii="Minion Pro" w:hAnsi="Minion Pro"/>
        </w:rPr>
        <w:lastRenderedPageBreak/>
        <w:t xml:space="preserve">anagogical, as well as the literal and allegorical. Relating this passage to the </w:t>
      </w:r>
      <w:r w:rsidRPr="003B264D">
        <w:rPr>
          <w:rFonts w:ascii="Minion Pro" w:hAnsi="Minion Pro"/>
          <w:i/>
          <w:iCs/>
        </w:rPr>
        <w:t>Vita Nuova</w:t>
      </w:r>
      <w:r w:rsidRPr="003B264D">
        <w:rPr>
          <w:rFonts w:ascii="Minion Pro" w:hAnsi="Minion Pro"/>
        </w:rPr>
        <w:t>, the author finds that allegorically Beatrice represents the light of truth, that morally Dante asserts here man</w:t>
      </w:r>
      <w:r>
        <w:rPr>
          <w:rFonts w:ascii="Minion Pro" w:hAnsi="Minion Pro"/>
        </w:rPr>
        <w:t>’</w:t>
      </w:r>
      <w:r w:rsidRPr="003B264D">
        <w:rPr>
          <w:rFonts w:ascii="Minion Pro" w:hAnsi="Minion Pro"/>
        </w:rPr>
        <w:t>s understanding of the nature of good and evil, and that anagogically Beatrice represents revelation, thus contributing to the ultimate spiritual sense of the whole poem.</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Donno, Daniel J.</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Ulysses and Virgil</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Prohibition: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Inferno</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XXVI, 70-75.</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Italica,</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L</w:t>
      </w:r>
      <w:r w:rsidR="00CB680C">
        <w:rPr>
          <w:rFonts w:ascii="Minion Pro" w:eastAsia="Times New Roman" w:hAnsi="Minion Pro" w:cs="Times New Roman"/>
          <w:color w:val="000000"/>
          <w:sz w:val="24"/>
          <w:szCs w:val="24"/>
        </w:rPr>
        <w:t xml:space="preserve">  (</w:t>
      </w:r>
      <w:r w:rsidR="00CB680C"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26-37. </w:t>
      </w:r>
    </w:p>
    <w:p w:rsidR="007C2AF5" w:rsidRPr="007C2AF5" w:rsidRDefault="007C2AF5" w:rsidP="000A190A">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Attempts to resolve Virgil</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prohibiting the Pilgrim to speak to Ulysses and Diomede because</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they were Greek,</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 terms of the mythical and folklorist Diomedean birds representing the transformation of Diomede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Greek companions on the islands subsequently called Diomedean. These birds were friendly only to Greeks and hostile to all others. Reflecting this situation, Virgil will avoid the disdain of Ulysses and Diomede by addressing them in their language, in order to insure Ulysses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compliance in telling his story to the Pilgrim.</w:t>
      </w:r>
    </w:p>
    <w:p w:rsidR="007F6D6C" w:rsidRDefault="007F6D6C" w:rsidP="007F6D6C">
      <w:pPr>
        <w:pStyle w:val="NormalWeb"/>
        <w:rPr>
          <w:rFonts w:ascii="Minion Pro" w:hAnsi="Minion Pro"/>
        </w:rPr>
      </w:pPr>
      <w:r>
        <w:rPr>
          <w:rFonts w:ascii="Minion Pro" w:hAnsi="Minion Pro"/>
          <w:b/>
          <w:bCs/>
        </w:rPr>
        <w:t>Fehrenbacher, Henry.</w:t>
      </w:r>
      <w:r>
        <w:rPr>
          <w:rFonts w:ascii="Minion Pro" w:hAnsi="Minion Pro"/>
        </w:rPr>
        <w:t xml:space="preserve"> “Dante and the Liturgy.” In </w:t>
      </w:r>
      <w:r>
        <w:rPr>
          <w:rFonts w:ascii="Minion Pro" w:hAnsi="Minion Pro"/>
          <w:i/>
          <w:iCs/>
        </w:rPr>
        <w:t>Aegis</w:t>
      </w:r>
      <w:r>
        <w:rPr>
          <w:rFonts w:ascii="Minion Pro" w:hAnsi="Minion Pro"/>
        </w:rPr>
        <w:t xml:space="preserve"> (Moorhead State College), I (1973), 33-43. </w:t>
      </w:r>
    </w:p>
    <w:p w:rsidR="007F6D6C" w:rsidRDefault="007F6D6C" w:rsidP="007F6D6C">
      <w:pPr>
        <w:pStyle w:val="NormalWeb"/>
        <w:ind w:firstLine="432"/>
        <w:rPr>
          <w:rFonts w:ascii="Minion Pro" w:hAnsi="Minion Pro"/>
        </w:rPr>
      </w:pPr>
      <w:r>
        <w:rPr>
          <w:rFonts w:ascii="Minion Pro" w:hAnsi="Minion Pro"/>
        </w:rPr>
        <w:t xml:space="preserve">Contends that the integral part played by religious services in contemporary life was a source of much material for Dante’s </w:t>
      </w:r>
      <w:r>
        <w:rPr>
          <w:rFonts w:ascii="Minion Pro" w:hAnsi="Minion Pro"/>
          <w:i/>
          <w:iCs/>
        </w:rPr>
        <w:t>Divine Comedy</w:t>
      </w:r>
      <w:r>
        <w:rPr>
          <w:rFonts w:ascii="Minion Pro" w:hAnsi="Minion Pro"/>
        </w:rPr>
        <w:t xml:space="preserve">, which reflects elements of the liturgy and the Latin psalter structurally incorporated in the poem. Indeed, Dante’s poem, like the liturgy, “makes visible and tangible the ways and truths of God.” An awareness of the various church rites, including certain practices now outmoded and unfamiliar to the modern reader, gives us a better understanding of the </w:t>
      </w:r>
      <w:r>
        <w:rPr>
          <w:rFonts w:ascii="Minion Pro" w:hAnsi="Minion Pro"/>
          <w:i/>
          <w:iCs/>
        </w:rPr>
        <w:t>Comedy</w:t>
      </w:r>
      <w:r>
        <w:rPr>
          <w:rFonts w:ascii="Minion Pro" w:hAnsi="Minion Pro"/>
        </w:rPr>
        <w:t xml:space="preserve">.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Freccero, John.</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Casella</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Song (</w:t>
      </w:r>
      <w:r w:rsidRPr="007C2AF5">
        <w:rPr>
          <w:rFonts w:ascii="Minion Pro" w:eastAsia="Times New Roman" w:hAnsi="Minion Pro" w:cs="Times New Roman"/>
          <w:i/>
          <w:iCs/>
          <w:color w:val="000000"/>
          <w:sz w:val="24"/>
          <w:szCs w:val="24"/>
        </w:rPr>
        <w:t>Purg.</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II, 112).</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405861">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405861">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XCI</w:t>
      </w:r>
      <w:r w:rsidR="0081443B">
        <w:rPr>
          <w:rFonts w:ascii="Minion Pro" w:eastAsia="Times New Roman" w:hAnsi="Minion Pro" w:cs="Times New Roman"/>
          <w:color w:val="000000"/>
          <w:sz w:val="24"/>
          <w:szCs w:val="24"/>
        </w:rPr>
        <w:t xml:space="preserve"> (</w:t>
      </w:r>
      <w:r w:rsidR="0081443B"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73-80. </w:t>
      </w:r>
    </w:p>
    <w:p w:rsidR="007C2AF5" w:rsidRPr="007C2AF5" w:rsidRDefault="007C2AF5" w:rsidP="000A190A">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Considers the Casella episode as similar to that of Francesca, that is, a palinodic moment wherein a recall to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previous poetry serves to designate a rejection of it and a transcendence to a higher stage Casella</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song, followed by Cato</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rebuke and exhortation to move on, far from constituting a recreational interlude, serves to recall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philosophical position in the</w:t>
      </w:r>
      <w:r w:rsidRPr="007C2AF5">
        <w:rPr>
          <w:rFonts w:ascii="Minion Pro" w:eastAsia="Times New Roman" w:hAnsi="Minion Pro" w:cs="Times New Roman"/>
          <w:i/>
          <w:iCs/>
          <w:color w:val="000000"/>
          <w:sz w:val="24"/>
          <w:szCs w:val="24"/>
        </w:rPr>
        <w:t>Convivio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(where love is directed to Lady Philosophy as the ultimate happiness) in order to reject that position which has no place at this advanced stage of the Pilgrim</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spiritual journey. Passages are cited from Boethius</w:t>
      </w:r>
      <w:r w:rsidR="00405861">
        <w:rPr>
          <w:rFonts w:ascii="Minion Pro" w:eastAsia="Times New Roman" w:hAnsi="Minion Pro" w:cs="Times New Roman"/>
          <w:color w:val="000000"/>
          <w:sz w:val="24"/>
          <w:szCs w:val="24"/>
        </w:rPr>
        <w:t>’</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Consolatio philosophiae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and from Psalm 54 to explicate the dove-and wing-similes used in the Casella episode for expressing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theory of human desire. A word is added concerning the dove-simile as associated with poetry as well, which together with its erotic significance in the Dantean passage points to the inseparability of Eros and poetry on this</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journey that strains both to their limit.</w:t>
      </w:r>
      <w:r w:rsidR="00405861">
        <w:rPr>
          <w:rFonts w:ascii="Minion Pro" w:eastAsia="Times New Roman" w:hAnsi="Minion Pro" w:cs="Times New Roman"/>
          <w:color w:val="000000"/>
          <w:sz w:val="24"/>
          <w:szCs w:val="24"/>
        </w:rPr>
        <w:t>”</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lastRenderedPageBreak/>
        <w:t>Gaffney, James.</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Blindness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Paradiso</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XXV-XXVI: An Allegorical Interpretation.</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XCI</w:t>
      </w:r>
      <w:r w:rsidR="008B0E44">
        <w:rPr>
          <w:rFonts w:ascii="Minion Pro" w:eastAsia="Times New Roman" w:hAnsi="Minion Pro" w:cs="Times New Roman"/>
          <w:color w:val="000000"/>
          <w:sz w:val="24"/>
          <w:szCs w:val="24"/>
        </w:rPr>
        <w:t xml:space="preserve"> (</w:t>
      </w:r>
      <w:r w:rsidR="008B0E44"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101-112. </w:t>
      </w:r>
    </w:p>
    <w:p w:rsidR="007C2AF5" w:rsidRPr="007C2AF5" w:rsidRDefault="007C2AF5" w:rsidP="000A190A">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Analyzes the various elements of this episode of blindness before the dazzling brilliance of the light representing Saint John and suggests a solution to the much disputed question of the allegorical meaning of the Pilgrim</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momentary blindness at this stage of the journey by having recourse outside the Thomistic system to the Platonic-Augustinian mystical tradition, particularly as most directly available to Dante in Saint Bonaventure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Itinerarium mentis in Deum</w:t>
      </w:r>
      <w:r w:rsidRPr="007C2AF5">
        <w:rPr>
          <w:rFonts w:ascii="Minion Pro" w:eastAsia="Times New Roman" w:hAnsi="Minion Pro" w:cs="Times New Roman"/>
          <w:color w:val="000000"/>
          <w:sz w:val="24"/>
          <w:szCs w:val="24"/>
        </w:rPr>
        <w:t>. The dramatic contrivance of the Pilgrim being struck with a momentary literal blindness at this point is seen allegorically to represent a further stage of his spiritual progress where he is prompted to seek within himself the lesson of love he must express, a stage corresponding to the second category of contemplation, of</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what is within the soul,</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according to St. </w:t>
      </w:r>
      <w:r w:rsidR="001C1824">
        <w:rPr>
          <w:rFonts w:ascii="Minion Pro" w:eastAsia="Times New Roman" w:hAnsi="Minion Pro" w:cs="Times New Roman"/>
          <w:color w:val="000000"/>
          <w:sz w:val="24"/>
          <w:szCs w:val="24"/>
        </w:rPr>
        <w:t xml:space="preserve">Bonaventure’s </w:t>
      </w:r>
      <w:r w:rsidRPr="007C2AF5">
        <w:rPr>
          <w:rFonts w:ascii="Minion Pro" w:eastAsia="Times New Roman" w:hAnsi="Minion Pro" w:cs="Times New Roman"/>
          <w:i/>
          <w:iCs/>
          <w:color w:val="000000"/>
          <w:sz w:val="24"/>
          <w:szCs w:val="24"/>
        </w:rPr>
        <w:t>Itinerarium</w:t>
      </w:r>
      <w:r w:rsidRPr="007C2AF5">
        <w:rPr>
          <w:rFonts w:ascii="Minion Pro" w:eastAsia="Times New Roman" w:hAnsi="Minion Pro" w:cs="Times New Roman"/>
          <w:color w:val="000000"/>
          <w:sz w:val="24"/>
          <w:szCs w:val="24"/>
        </w:rPr>
        <w:t>. His vision restored and spiritually re-directed, the Pilgrim enters the third category of contemplation</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above the soul.</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Besides St. Bonaventure, the author summarily cites several other Platonic-Augustinian theologians, such as Richard of St. Victor, Dionysius the Pseudo-Areopagite, St. Augustine himself St. Bernard, and Hugh of St. Victor, from any of whom Dante could have acquired the part of the tradition relevant here, characterized by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via negativa</w:t>
      </w:r>
      <w:r w:rsidRPr="007C2AF5">
        <w:rPr>
          <w:rFonts w:ascii="Minion Pro" w:eastAsia="Times New Roman" w:hAnsi="Minion Pro" w:cs="Times New Roman"/>
          <w:color w:val="000000"/>
          <w:sz w:val="24"/>
          <w:szCs w:val="24"/>
        </w:rPr>
        <w:t>, or the necessity for the soul to withdraw into itself in order to unite with God through love.</w:t>
      </w:r>
    </w:p>
    <w:p w:rsidR="007C2AF5" w:rsidRPr="007C2AF5" w:rsidRDefault="007C2AF5" w:rsidP="000A190A">
      <w:pPr>
        <w:spacing w:before="100" w:beforeAutospacing="1" w:after="100" w:afterAutospacing="1" w:line="240" w:lineRule="auto"/>
        <w:ind w:right="-90"/>
        <w:rPr>
          <w:rFonts w:ascii="Minion Pro" w:eastAsia="Times New Roman" w:hAnsi="Minion Pro" w:cs="Times New Roman"/>
          <w:color w:val="000000"/>
          <w:sz w:val="24"/>
          <w:szCs w:val="24"/>
        </w:rPr>
      </w:pPr>
      <w:r w:rsidRPr="007C2AF5">
        <w:rPr>
          <w:rFonts w:ascii="Minion Pro" w:eastAsia="Times New Roman" w:hAnsi="Minion Pro" w:cs="Times New Roman"/>
          <w:i/>
          <w:iCs/>
          <w:color w:val="000000"/>
          <w:sz w:val="24"/>
          <w:szCs w:val="24"/>
        </w:rPr>
        <w:t>German and Italian Lyrics of the Middle Ages: An Anthology and a History</w:t>
      </w:r>
      <w:r w:rsidRPr="007C2AF5">
        <w:rPr>
          <w:rFonts w:ascii="Minion Pro" w:eastAsia="Times New Roman" w:hAnsi="Minion Pro" w:cs="Times New Roman"/>
          <w:color w:val="000000"/>
          <w:sz w:val="24"/>
          <w:szCs w:val="24"/>
        </w:rPr>
        <w:t xml:space="preserve">. Translations and Introductions by </w:t>
      </w:r>
      <w:r w:rsidRPr="007C2AF5">
        <w:rPr>
          <w:rFonts w:ascii="Minion Pro" w:eastAsia="Times New Roman" w:hAnsi="Minion Pro" w:cs="Times New Roman"/>
          <w:b/>
          <w:color w:val="000000"/>
          <w:sz w:val="24"/>
          <w:szCs w:val="24"/>
        </w:rPr>
        <w:t>Frederick Goldin</w:t>
      </w:r>
      <w:r w:rsidRPr="007C2AF5">
        <w:rPr>
          <w:rFonts w:ascii="Minion Pro" w:eastAsia="Times New Roman" w:hAnsi="Minion Pro" w:cs="Times New Roman"/>
          <w:color w:val="000000"/>
          <w:sz w:val="24"/>
          <w:szCs w:val="24"/>
        </w:rPr>
        <w:t>. Garden City, N</w:t>
      </w:r>
      <w:r w:rsidR="000A190A">
        <w:rPr>
          <w:rFonts w:ascii="Minion Pro" w:eastAsia="Times New Roman" w:hAnsi="Minion Pro" w:cs="Times New Roman"/>
          <w:color w:val="000000"/>
          <w:sz w:val="24"/>
          <w:szCs w:val="24"/>
        </w:rPr>
        <w:t>.Y.</w:t>
      </w:r>
      <w:r w:rsidRPr="007C2AF5">
        <w:rPr>
          <w:rFonts w:ascii="Minion Pro" w:eastAsia="Times New Roman" w:hAnsi="Minion Pro" w:cs="Times New Roman"/>
          <w:color w:val="000000"/>
          <w:sz w:val="24"/>
          <w:szCs w:val="24"/>
        </w:rPr>
        <w:t>: Anchor Press/Doubleday</w:t>
      </w:r>
      <w:r w:rsidR="000A190A">
        <w:rPr>
          <w:rFonts w:ascii="Minion Pro" w:eastAsia="Times New Roman" w:hAnsi="Minion Pro" w:cs="Times New Roman"/>
          <w:color w:val="000000"/>
          <w:sz w:val="24"/>
          <w:szCs w:val="24"/>
        </w:rPr>
        <w:t xml:space="preserve">, </w:t>
      </w:r>
      <w:r w:rsidR="000A190A"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xvi, 438 p. (Doubleday Anchor Original, A0-71.) </w:t>
      </w:r>
    </w:p>
    <w:p w:rsidR="007C2AF5" w:rsidRPr="007C2AF5" w:rsidRDefault="007C2AF5" w:rsidP="00E07CE6">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The second half of the volume contains thirteen representative lyric poems from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works (see above, under</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Translations</w:t>
      </w:r>
      <w:r w:rsidRPr="007C2AF5">
        <w:rPr>
          <w:rFonts w:ascii="Minion Pro" w:eastAsia="Times New Roman" w:hAnsi="Minion Pro" w:cs="Times New Roman"/>
          <w:color w:val="000000"/>
          <w:sz w:val="24"/>
          <w:szCs w:val="24"/>
        </w:rPr>
        <w:t>), preceded by a brief historical introduction to the poet (pp. 343-363) placing him in the lyrical tradition and commenting on the poems presented, and many other Italian lyrics and their poets, prior to and contemporary with Dante, presented in the same fashion.</w:t>
      </w:r>
      <w:r w:rsidRPr="00996E6D">
        <w:rPr>
          <w:rFonts w:ascii="Minion Pro" w:eastAsia="Times New Roman" w:hAnsi="Minion Pro" w:cs="Times New Roman"/>
          <w:color w:val="000000"/>
          <w:sz w:val="24"/>
          <w:szCs w:val="24"/>
        </w:rPr>
        <w:t> </w:t>
      </w:r>
    </w:p>
    <w:p w:rsidR="00A85F6D" w:rsidRPr="003B264D" w:rsidRDefault="00A85F6D" w:rsidP="00A85F6D">
      <w:pPr>
        <w:pStyle w:val="NormalWeb"/>
        <w:rPr>
          <w:rFonts w:ascii="Minion Pro" w:hAnsi="Minion Pro"/>
        </w:rPr>
      </w:pPr>
      <w:r w:rsidRPr="003B264D">
        <w:rPr>
          <w:rFonts w:ascii="Minion Pro" w:hAnsi="Minion Pro"/>
          <w:b/>
          <w:bCs/>
        </w:rPr>
        <w:t>Gordon, Caroline.</w:t>
      </w:r>
      <w:r w:rsidRPr="003B264D">
        <w:rPr>
          <w:rFonts w:ascii="Minion Pro" w:hAnsi="Minion Pro"/>
        </w:rPr>
        <w:t xml:space="preserve"> </w:t>
      </w:r>
      <w:r>
        <w:rPr>
          <w:rFonts w:ascii="Minion Pro" w:hAnsi="Minion Pro"/>
        </w:rPr>
        <w:t>“</w:t>
      </w:r>
      <w:r w:rsidRPr="003B264D">
        <w:rPr>
          <w:rFonts w:ascii="Minion Pro" w:hAnsi="Minion Pro"/>
        </w:rPr>
        <w:t>The Shape of the River.</w:t>
      </w:r>
      <w:r>
        <w:rPr>
          <w:rFonts w:ascii="Minion Pro" w:hAnsi="Minion Pro"/>
        </w:rPr>
        <w:t>”</w:t>
      </w:r>
      <w:r w:rsidRPr="003B264D">
        <w:rPr>
          <w:rFonts w:ascii="Minion Pro" w:hAnsi="Minion Pro"/>
        </w:rPr>
        <w:t xml:space="preserve"> In </w:t>
      </w:r>
      <w:r w:rsidRPr="003B264D">
        <w:rPr>
          <w:rFonts w:ascii="Minion Pro" w:hAnsi="Minion Pro"/>
          <w:i/>
          <w:iCs/>
        </w:rPr>
        <w:t>Michigan Quarterly Review</w:t>
      </w:r>
      <w:r w:rsidRPr="003B264D">
        <w:rPr>
          <w:rFonts w:ascii="Minion Pro" w:hAnsi="Minion Pro"/>
        </w:rPr>
        <w:t xml:space="preserve">, XII (1973), 1-10. </w:t>
      </w:r>
    </w:p>
    <w:p w:rsidR="00A85F6D" w:rsidRPr="003B264D" w:rsidRDefault="00A85F6D" w:rsidP="00A85F6D">
      <w:pPr>
        <w:pStyle w:val="NormalWeb"/>
        <w:ind w:firstLine="432"/>
        <w:rPr>
          <w:rFonts w:ascii="Minion Pro" w:hAnsi="Minion Pro"/>
        </w:rPr>
      </w:pPr>
      <w:r w:rsidRPr="003B264D">
        <w:rPr>
          <w:rFonts w:ascii="Minion Pro" w:hAnsi="Minion Pro"/>
        </w:rPr>
        <w:t xml:space="preserve">Cites Dante as the first writer until his time to synthesize, in the </w:t>
      </w:r>
      <w:r w:rsidRPr="003B264D">
        <w:rPr>
          <w:rFonts w:ascii="Minion Pro" w:hAnsi="Minion Pro"/>
          <w:i/>
          <w:iCs/>
        </w:rPr>
        <w:t>Divina Commedia</w:t>
      </w:r>
      <w:r w:rsidRPr="003B264D">
        <w:rPr>
          <w:rFonts w:ascii="Minion Pro" w:hAnsi="Minion Pro"/>
        </w:rPr>
        <w:t>, certain fictional techniques which were in the air, and discusses Dante</w:t>
      </w:r>
      <w:r>
        <w:rPr>
          <w:rFonts w:ascii="Minion Pro" w:hAnsi="Minion Pro"/>
        </w:rPr>
        <w:t>’</w:t>
      </w:r>
      <w:r w:rsidRPr="003B264D">
        <w:rPr>
          <w:rFonts w:ascii="Minion Pro" w:hAnsi="Minion Pro"/>
        </w:rPr>
        <w:t xml:space="preserve">s specific use of the </w:t>
      </w:r>
      <w:r>
        <w:rPr>
          <w:rFonts w:ascii="Minion Pro" w:hAnsi="Minion Pro"/>
        </w:rPr>
        <w:t>“</w:t>
      </w:r>
      <w:r w:rsidRPr="003B264D">
        <w:rPr>
          <w:rFonts w:ascii="Minion Pro" w:hAnsi="Minion Pro"/>
        </w:rPr>
        <w:t>cosmic metaphor</w:t>
      </w:r>
      <w:r>
        <w:rPr>
          <w:rFonts w:ascii="Minion Pro" w:hAnsi="Minion Pro"/>
        </w:rPr>
        <w:t>”</w:t>
      </w:r>
      <w:r w:rsidRPr="003B264D">
        <w:rPr>
          <w:rFonts w:ascii="Minion Pro" w:hAnsi="Minion Pro"/>
        </w:rPr>
        <w:t xml:space="preserve"> of the uncharted river as a figure of life</w:t>
      </w:r>
      <w:r>
        <w:rPr>
          <w:rFonts w:ascii="Minion Pro" w:hAnsi="Minion Pro"/>
        </w:rPr>
        <w:t>’</w:t>
      </w:r>
      <w:r w:rsidRPr="003B264D">
        <w:rPr>
          <w:rFonts w:ascii="Minion Pro" w:hAnsi="Minion Pro"/>
        </w:rPr>
        <w:t>s journey, employed by the poet in a twofold way as a literary or fictional technique</w:t>
      </w:r>
      <w:r>
        <w:rPr>
          <w:rFonts w:ascii="Minion Pro" w:hAnsi="Minion Pro"/>
        </w:rPr>
        <w:t>—</w:t>
      </w:r>
      <w:r w:rsidRPr="003B264D">
        <w:rPr>
          <w:rFonts w:ascii="Minion Pro" w:hAnsi="Minion Pro"/>
        </w:rPr>
        <w:t>as a figure of the human soul</w:t>
      </w:r>
      <w:r>
        <w:rPr>
          <w:rFonts w:ascii="Minion Pro" w:hAnsi="Minion Pro"/>
        </w:rPr>
        <w:t>’</w:t>
      </w:r>
      <w:r w:rsidRPr="003B264D">
        <w:rPr>
          <w:rFonts w:ascii="Minion Pro" w:hAnsi="Minion Pro"/>
        </w:rPr>
        <w:t>s progress and as a figure for the creation of the poem itself. The author finds a parallel in Mark Twain</w:t>
      </w:r>
      <w:r>
        <w:rPr>
          <w:rFonts w:ascii="Minion Pro" w:hAnsi="Minion Pro"/>
        </w:rPr>
        <w:t>’</w:t>
      </w:r>
      <w:r w:rsidRPr="003B264D">
        <w:rPr>
          <w:rFonts w:ascii="Minion Pro" w:hAnsi="Minion Pro"/>
        </w:rPr>
        <w:t xml:space="preserve">s </w:t>
      </w:r>
      <w:r w:rsidRPr="003B264D">
        <w:rPr>
          <w:rFonts w:ascii="Minion Pro" w:hAnsi="Minion Pro"/>
          <w:i/>
          <w:iCs/>
        </w:rPr>
        <w:t>Life on the Mississippi</w:t>
      </w:r>
      <w:r w:rsidRPr="003B264D">
        <w:rPr>
          <w:rFonts w:ascii="Minion Pro" w:hAnsi="Minion Pro"/>
        </w:rPr>
        <w:t xml:space="preserve">, which is concerned with the conduct of life, involving a river literally and metaphorically, and a pilot. Twain and Dante are each both narrator and protagonist in their respective works and both employ the same figure of a book </w:t>
      </w:r>
      <w:r w:rsidRPr="003B264D">
        <w:rPr>
          <w:rFonts w:ascii="Minion Pro" w:hAnsi="Minion Pro"/>
          <w:i/>
          <w:iCs/>
        </w:rPr>
        <w:t>vision</w:t>
      </w:r>
      <w:r w:rsidRPr="003B264D">
        <w:rPr>
          <w:rFonts w:ascii="Minion Pro" w:hAnsi="Minion Pro"/>
        </w:rPr>
        <w:t xml:space="preserve"> of perfection to communicate </w:t>
      </w:r>
      <w:r w:rsidRPr="003B264D">
        <w:rPr>
          <w:rFonts w:ascii="Minion Pro" w:hAnsi="Minion Pro"/>
        </w:rPr>
        <w:lastRenderedPageBreak/>
        <w:t>to others. (The paper was delivered as the Hopwood Lecture at the University of Michigan in 1972.)</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Grandgent, Charles Hall.</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w:t>
      </w:r>
      <w:r w:rsidRPr="007C2AF5">
        <w:rPr>
          <w:rFonts w:ascii="Minion Pro" w:eastAsia="Times New Roman" w:hAnsi="Minion Pro" w:cs="Times New Roman"/>
          <w:color w:val="000000"/>
          <w:sz w:val="24"/>
          <w:szCs w:val="24"/>
        </w:rPr>
        <w:t>. Folcroft, Pennsylvania: Folcroft Library Editions</w:t>
      </w:r>
      <w:r w:rsidR="00E07CE6">
        <w:rPr>
          <w:rFonts w:ascii="Minion Pro" w:eastAsia="Times New Roman" w:hAnsi="Minion Pro" w:cs="Times New Roman"/>
          <w:color w:val="000000"/>
          <w:sz w:val="24"/>
          <w:szCs w:val="24"/>
        </w:rPr>
        <w:t xml:space="preserve">, </w:t>
      </w:r>
      <w:r w:rsidR="00E07CE6"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w:t>
      </w:r>
    </w:p>
    <w:p w:rsidR="007C2AF5" w:rsidRPr="007C2AF5" w:rsidRDefault="007C2AF5" w:rsidP="00E07CE6">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Reprint of the 1921 edition. For another recent reprint (1966),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LXXXV, 104.</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Gugelberger, Georg M.</w:t>
      </w:r>
      <w:r w:rsidR="006E7838">
        <w:rPr>
          <w:rFonts w:ascii="Minion Pro" w:eastAsia="Times New Roman" w:hAnsi="Minion Pro" w:cs="Times New Roman"/>
          <w:color w:val="000000"/>
          <w:sz w:val="24"/>
          <w:szCs w:val="24"/>
        </w:rPr>
        <w:t xml:space="preserve"> “</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By No Means an Orderly Dantescan Rising.</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 xml:space="preserve">Italian </w:t>
      </w:r>
      <w:r w:rsidR="00E07CE6">
        <w:rPr>
          <w:rFonts w:ascii="Minion Pro" w:eastAsia="Times New Roman" w:hAnsi="Minion Pro" w:cs="Times New Roman"/>
          <w:i/>
          <w:iCs/>
          <w:color w:val="000000"/>
          <w:sz w:val="24"/>
          <w:szCs w:val="24"/>
        </w:rPr>
        <w:t xml:space="preserve">Quarterly, </w:t>
      </w:r>
      <w:r w:rsidRPr="007C2AF5">
        <w:rPr>
          <w:rFonts w:ascii="Minion Pro" w:eastAsia="Times New Roman" w:hAnsi="Minion Pro" w:cs="Times New Roman"/>
          <w:color w:val="000000"/>
          <w:sz w:val="24"/>
          <w:szCs w:val="24"/>
        </w:rPr>
        <w:t>XVI, No. 64 (</w:t>
      </w:r>
      <w:r w:rsidR="0017281D"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31-48. </w:t>
      </w:r>
    </w:p>
    <w:p w:rsidR="007C2AF5" w:rsidRPr="007C2AF5" w:rsidRDefault="007C2AF5" w:rsidP="00E07CE6">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Recognizing that no other American or European poet can be so constantly associated with Dante as Ezra Pound, the author discusses some aspects of the general relation, in a parallel yet contrastive sense, of</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The Cantos</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to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Divina Commedia</w:t>
      </w:r>
      <w:r w:rsidRPr="007C2AF5">
        <w:rPr>
          <w:rFonts w:ascii="Minion Pro" w:eastAsia="Times New Roman" w:hAnsi="Minion Pro" w:cs="Times New Roman"/>
          <w:color w:val="000000"/>
          <w:sz w:val="24"/>
          <w:szCs w:val="24"/>
        </w:rPr>
        <w:t>. Pound saw that the same kind of artistic work can no longer be written because of the change of world views, and so an admired work like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can only be ingrained in a process of receptive transformation. Modern poets lack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advantage of a universal language (identified by T.S. Eliot with medieval Latin and associated by Pound with the</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spirit of Romance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and, more important, they lack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kind of teleology. Pound could not structure T</w:t>
      </w:r>
      <w:r w:rsidRPr="007C2AF5">
        <w:rPr>
          <w:rFonts w:ascii="Minion Pro" w:eastAsia="Times New Roman" w:hAnsi="Minion Pro" w:cs="Times New Roman"/>
          <w:i/>
          <w:iCs/>
          <w:color w:val="000000"/>
          <w:sz w:val="24"/>
          <w:szCs w:val="24"/>
        </w:rPr>
        <w:t>he Cantos</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vertically like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7C2AF5">
        <w:rPr>
          <w:rFonts w:ascii="Minion Pro" w:eastAsia="Times New Roman" w:hAnsi="Minion Pro" w:cs="Times New Roman"/>
          <w:color w:val="000000"/>
          <w:sz w:val="24"/>
          <w:szCs w:val="24"/>
        </w:rPr>
        <w:t>; his work was designed as a parallel in contrast, deverticalizing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poem in a kind of</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nonteleological rehorizontalized Dantesque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7C2AF5">
        <w:rPr>
          <w:rFonts w:ascii="Minion Pro" w:eastAsia="Times New Roman" w:hAnsi="Minion Pro" w:cs="Times New Roman"/>
          <w:color w:val="000000"/>
          <w:sz w:val="24"/>
          <w:szCs w:val="24"/>
        </w:rPr>
        <w:t>,</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but still requiring the latter as a constant parallel for its understanding. With the loss of the polysemous quality of</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amor</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in an</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age of experimentation,</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Pound could only declare in the first Pisan Canto:</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By no means an orderly Dantescan rising (74:443). Summarizing, the author observes,</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The three stages of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are constantly present but interfused in themselves as with other material, thus forced down on a horizontal plane.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By his work Pound exemplifies the inadequacy of the poetocentric world view and indicates the necessity of an outside referential telos for future poets.</w:t>
      </w:r>
    </w:p>
    <w:p w:rsidR="001C5C09" w:rsidRPr="007B6DE1" w:rsidRDefault="001C5C09" w:rsidP="001C5C09">
      <w:pPr>
        <w:pStyle w:val="NormalWeb"/>
        <w:rPr>
          <w:rFonts w:ascii="Minion Pro" w:hAnsi="Minion Pro"/>
        </w:rPr>
      </w:pPr>
      <w:r w:rsidRPr="007B6DE1">
        <w:rPr>
          <w:rFonts w:ascii="Minion Pro" w:hAnsi="Minion Pro"/>
          <w:b/>
          <w:bCs/>
        </w:rPr>
        <w:t>Gugelberger, Georg M.</w:t>
      </w:r>
      <w:r w:rsidRPr="007B6DE1">
        <w:rPr>
          <w:rFonts w:ascii="Minion Pro" w:hAnsi="Minion Pro"/>
        </w:rPr>
        <w:t xml:space="preserve"> </w:t>
      </w:r>
      <w:r>
        <w:rPr>
          <w:rFonts w:ascii="Minion Pro" w:hAnsi="Minion Pro"/>
        </w:rPr>
        <w:t>‘</w:t>
      </w:r>
      <w:r w:rsidRPr="007B6DE1">
        <w:rPr>
          <w:rFonts w:ascii="Minion Pro" w:hAnsi="Minion Pro"/>
        </w:rPr>
        <w:t xml:space="preserve">The Secularization of </w:t>
      </w:r>
      <w:r>
        <w:rPr>
          <w:rFonts w:ascii="Minion Pro" w:hAnsi="Minion Pro"/>
        </w:rPr>
        <w:t>‘</w:t>
      </w:r>
      <w:r w:rsidRPr="007B6DE1">
        <w:rPr>
          <w:rFonts w:ascii="Minion Pro" w:hAnsi="Minion Pro"/>
        </w:rPr>
        <w:t>Love</w:t>
      </w:r>
      <w:r>
        <w:rPr>
          <w:rFonts w:ascii="Minion Pro" w:hAnsi="Minion Pro"/>
        </w:rPr>
        <w:t>’</w:t>
      </w:r>
      <w:r w:rsidRPr="007B6DE1">
        <w:rPr>
          <w:rFonts w:ascii="Minion Pro" w:hAnsi="Minion Pro"/>
        </w:rPr>
        <w:t xml:space="preserve"> to a Poetic Metaphor: Cavalcanti, Center of Pound</w:t>
      </w:r>
      <w:r>
        <w:rPr>
          <w:rFonts w:ascii="Minion Pro" w:hAnsi="Minion Pro"/>
        </w:rPr>
        <w:t>’</w:t>
      </w:r>
      <w:r w:rsidRPr="007B6DE1">
        <w:rPr>
          <w:rFonts w:ascii="Minion Pro" w:hAnsi="Minion Pro"/>
        </w:rPr>
        <w:t>s Medievalism.</w:t>
      </w:r>
      <w:r>
        <w:rPr>
          <w:rFonts w:ascii="Minion Pro" w:hAnsi="Minion Pro"/>
        </w:rPr>
        <w:t>”</w:t>
      </w:r>
      <w:r w:rsidRPr="007B6DE1">
        <w:rPr>
          <w:rFonts w:ascii="Minion Pro" w:hAnsi="Minion Pro"/>
        </w:rPr>
        <w:t xml:space="preserve"> In </w:t>
      </w:r>
      <w:r w:rsidRPr="007B6DE1">
        <w:rPr>
          <w:rFonts w:ascii="Minion Pro" w:hAnsi="Minion Pro"/>
          <w:i/>
          <w:iCs/>
        </w:rPr>
        <w:t xml:space="preserve">Paideuma, </w:t>
      </w:r>
      <w:r w:rsidRPr="007B6DE1">
        <w:rPr>
          <w:rFonts w:ascii="Minion Pro" w:hAnsi="Minion Pro"/>
        </w:rPr>
        <w:t xml:space="preserve">II, (1973), 159-173. </w:t>
      </w:r>
    </w:p>
    <w:p w:rsidR="001C5C09" w:rsidRPr="007B6DE1" w:rsidRDefault="001C5C09" w:rsidP="001C5C09">
      <w:pPr>
        <w:pStyle w:val="NormalWeb"/>
        <w:ind w:firstLine="432"/>
        <w:rPr>
          <w:rFonts w:ascii="Minion Pro" w:hAnsi="Minion Pro"/>
        </w:rPr>
      </w:pPr>
      <w:r w:rsidRPr="007B6DE1">
        <w:rPr>
          <w:rFonts w:ascii="Minion Pro" w:hAnsi="Minion Pro"/>
        </w:rPr>
        <w:t xml:space="preserve">Includes a page on Dantean references in the </w:t>
      </w:r>
      <w:r w:rsidRPr="007B6DE1">
        <w:rPr>
          <w:rFonts w:ascii="Minion Pro" w:hAnsi="Minion Pro"/>
          <w:i/>
          <w:iCs/>
        </w:rPr>
        <w:t xml:space="preserve">Commedia </w:t>
      </w:r>
      <w:r w:rsidRPr="007B6DE1">
        <w:rPr>
          <w:rFonts w:ascii="Minion Pro" w:hAnsi="Minion Pro"/>
        </w:rPr>
        <w:t xml:space="preserve">identifying </w:t>
      </w:r>
      <w:r w:rsidRPr="007B6DE1">
        <w:rPr>
          <w:rFonts w:ascii="Minion Pro" w:hAnsi="Minion Pro"/>
          <w:i/>
          <w:iCs/>
        </w:rPr>
        <w:t xml:space="preserve">amor </w:t>
      </w:r>
      <w:r w:rsidRPr="007B6DE1">
        <w:rPr>
          <w:rFonts w:ascii="Minion Pro" w:hAnsi="Minion Pro"/>
        </w:rPr>
        <w:t>with poetry in the context of the article which also notes a fusion of Cavalcanti and Dante in Pound</w:t>
      </w:r>
      <w:r>
        <w:rPr>
          <w:rFonts w:ascii="Minion Pro" w:hAnsi="Minion Pro"/>
        </w:rPr>
        <w:t>’</w:t>
      </w:r>
      <w:r w:rsidRPr="007B6DE1">
        <w:rPr>
          <w:rFonts w:ascii="Minion Pro" w:hAnsi="Minion Pro"/>
        </w:rPr>
        <w:t>s own transformation of the amore-concept in the direction of poetry.</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Hollander, Robert.</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Use of the Fiftieth Psalm (A Note on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Purg</w:t>
      </w:r>
      <w:r w:rsidRPr="007C2AF5">
        <w:rPr>
          <w:rFonts w:ascii="Minion Pro" w:eastAsia="Times New Roman" w:hAnsi="Minion Pro" w:cs="Times New Roman"/>
          <w:color w:val="000000"/>
          <w:sz w:val="24"/>
          <w:szCs w:val="24"/>
        </w:rPr>
        <w:t>. XXX, 84).</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XCI</w:t>
      </w:r>
      <w:r w:rsidR="00543DA2">
        <w:rPr>
          <w:rFonts w:ascii="Minion Pro" w:eastAsia="Times New Roman" w:hAnsi="Minion Pro" w:cs="Times New Roman"/>
          <w:color w:val="000000"/>
          <w:sz w:val="24"/>
          <w:szCs w:val="24"/>
        </w:rPr>
        <w:t xml:space="preserve"> (</w:t>
      </w:r>
      <w:r w:rsidR="00543DA2"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145-150. </w:t>
      </w:r>
    </w:p>
    <w:p w:rsidR="007C2AF5" w:rsidRPr="007C2AF5" w:rsidRDefault="007C2AF5" w:rsidP="00A4418C">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Re-examines the enigma of why Dante does not have the angels sing beyond</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pedes meos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(Psalm 30, Vulgate) to determine why the verses beyond that point are inappropriate at this </w:t>
      </w:r>
      <w:r w:rsidRPr="007C2AF5">
        <w:rPr>
          <w:rFonts w:ascii="Minion Pro" w:eastAsia="Times New Roman" w:hAnsi="Minion Pro" w:cs="Times New Roman"/>
          <w:color w:val="000000"/>
          <w:sz w:val="24"/>
          <w:szCs w:val="24"/>
        </w:rPr>
        <w:lastRenderedPageBreak/>
        <w:t>moment of the pilgrim</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progress. Citing the poet</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use of Hosanna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Vita Nuova</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XXIII and at the appropriate moment again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Purg</w:t>
      </w:r>
      <w:r w:rsidRPr="007C2AF5">
        <w:rPr>
          <w:rFonts w:ascii="Minion Pro" w:eastAsia="Times New Roman" w:hAnsi="Minion Pro" w:cs="Times New Roman"/>
          <w:color w:val="000000"/>
          <w:sz w:val="24"/>
          <w:szCs w:val="24"/>
        </w:rPr>
        <w:t>. XXIX, 51, followed by the use of</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Benedictus qui venis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 XXX, both echoes from the same verses in ark (11:9), in support of the precision of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use of Scripture, the author points out that the words following</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pedes meos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 Psalm 30:9 are</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Miserere mei Domine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which are also the opening words of Psalm 50. The three instances of the</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Miserere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found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w:t>
      </w:r>
      <w:r w:rsidRPr="007C2AF5">
        <w:rPr>
          <w:rFonts w:ascii="Minion Pro" w:eastAsia="Times New Roman" w:hAnsi="Minion Pro" w:cs="Times New Roman"/>
          <w:i/>
          <w:iCs/>
          <w:color w:val="000000"/>
          <w:sz w:val="24"/>
          <w:szCs w:val="24"/>
        </w:rPr>
        <w:t>Inf</w:t>
      </w:r>
      <w:r w:rsidRPr="007C2AF5">
        <w:rPr>
          <w:rFonts w:ascii="Minion Pro" w:eastAsia="Times New Roman" w:hAnsi="Minion Pro" w:cs="Times New Roman"/>
          <w:color w:val="000000"/>
          <w:sz w:val="24"/>
          <w:szCs w:val="24"/>
        </w:rPr>
        <w:t>. I, 65;</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Purg</w:t>
      </w:r>
      <w:r w:rsidRPr="007C2AF5">
        <w:rPr>
          <w:rFonts w:ascii="Minion Pro" w:eastAsia="Times New Roman" w:hAnsi="Minion Pro" w:cs="Times New Roman"/>
          <w:color w:val="000000"/>
          <w:sz w:val="24"/>
          <w:szCs w:val="24"/>
        </w:rPr>
        <w:t>. V, 24;</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Par.</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XXXII, 12) support a parallel between the penitent Dante and the penitent David the Psalmist. It is precisely when Dante must prepare to make final amends,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Purg.</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XXX-XXXI, that the same Miserere re-enters the work, indirectly. Reader and pilgrim, remembering the words</w:t>
      </w:r>
      <w:r w:rsidR="002E6EB0">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Miserere...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that follow</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pedes meos, thereby know why the angels do not sing beyond</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pedes meos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because the moment for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repentance still lies before him</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Purg</w:t>
      </w:r>
      <w:r w:rsidRPr="007C2AF5">
        <w:rPr>
          <w:rFonts w:ascii="Minion Pro" w:eastAsia="Times New Roman" w:hAnsi="Minion Pro" w:cs="Times New Roman"/>
          <w:color w:val="000000"/>
          <w:sz w:val="24"/>
          <w:szCs w:val="24"/>
        </w:rPr>
        <w:t>. XXXI, where the</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Asperges me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of verse 98 echoes verse 9 of Psalm 50.</w:t>
      </w:r>
    </w:p>
    <w:p w:rsidR="003F294D" w:rsidRPr="007B6DE1" w:rsidRDefault="003F294D" w:rsidP="003F294D">
      <w:pPr>
        <w:pStyle w:val="NormalWeb"/>
        <w:rPr>
          <w:rFonts w:ascii="Minion Pro" w:hAnsi="Minion Pro"/>
        </w:rPr>
      </w:pPr>
      <w:r w:rsidRPr="007B6DE1">
        <w:rPr>
          <w:rFonts w:ascii="Minion Pro" w:hAnsi="Minion Pro"/>
          <w:b/>
          <w:bCs/>
        </w:rPr>
        <w:t>Hope, T. E.</w:t>
      </w:r>
      <w:r w:rsidRPr="007B6DE1">
        <w:rPr>
          <w:rFonts w:ascii="Minion Pro" w:hAnsi="Minion Pro"/>
        </w:rPr>
        <w:t xml:space="preserve"> </w:t>
      </w:r>
      <w:r>
        <w:rPr>
          <w:rFonts w:ascii="Minion Pro" w:hAnsi="Minion Pro"/>
        </w:rPr>
        <w:t>“</w:t>
      </w:r>
      <w:r w:rsidRPr="007B6DE1">
        <w:rPr>
          <w:rFonts w:ascii="Minion Pro" w:hAnsi="Minion Pro"/>
        </w:rPr>
        <w:t>Gallicisms in Dante</w:t>
      </w:r>
      <w:r>
        <w:rPr>
          <w:rFonts w:ascii="Minion Pro" w:hAnsi="Minion Pro"/>
        </w:rPr>
        <w:t>’</w:t>
      </w:r>
      <w:r w:rsidRPr="007B6DE1">
        <w:rPr>
          <w:rFonts w:ascii="Minion Pro" w:hAnsi="Minion Pro"/>
        </w:rPr>
        <w:t xml:space="preserve">s Divina </w:t>
      </w:r>
      <w:r w:rsidRPr="007B6DE1">
        <w:rPr>
          <w:rFonts w:ascii="Minion Pro" w:hAnsi="Minion Pro"/>
          <w:i/>
          <w:iCs/>
        </w:rPr>
        <w:t xml:space="preserve">Commedia: </w:t>
      </w:r>
      <w:r w:rsidRPr="007B6DE1">
        <w:rPr>
          <w:rFonts w:ascii="Minion Pro" w:hAnsi="Minion Pro"/>
        </w:rPr>
        <w:t>A Stylistic Problem?</w:t>
      </w:r>
      <w:r>
        <w:rPr>
          <w:rFonts w:ascii="Minion Pro" w:hAnsi="Minion Pro"/>
        </w:rPr>
        <w:t>”</w:t>
      </w:r>
      <w:r w:rsidRPr="007B6DE1">
        <w:rPr>
          <w:rFonts w:ascii="Minion Pro" w:hAnsi="Minion Pro"/>
        </w:rPr>
        <w:t xml:space="preserve"> In </w:t>
      </w:r>
      <w:r w:rsidRPr="007B6DE1">
        <w:rPr>
          <w:rFonts w:ascii="Minion Pro" w:hAnsi="Minion Pro"/>
          <w:i/>
          <w:iCs/>
        </w:rPr>
        <w:t xml:space="preserve">Studies in Medieval Literature and Languages in Memory of Frederick Whitehead, </w:t>
      </w:r>
      <w:r w:rsidRPr="007B6DE1">
        <w:rPr>
          <w:rFonts w:ascii="Minion Pro" w:hAnsi="Minion Pro"/>
        </w:rPr>
        <w:t xml:space="preserve">edited by </w:t>
      </w:r>
      <w:r w:rsidRPr="00997D4B">
        <w:rPr>
          <w:rFonts w:ascii="Minion Pro" w:hAnsi="Minion Pro"/>
          <w:b/>
        </w:rPr>
        <w:t>W. Rothwell</w:t>
      </w:r>
      <w:r w:rsidRPr="007B6DE1">
        <w:rPr>
          <w:rFonts w:ascii="Minion Pro" w:hAnsi="Minion Pro"/>
        </w:rPr>
        <w:t xml:space="preserve"> [et al.]</w:t>
      </w:r>
      <w:r w:rsidR="00997D4B">
        <w:rPr>
          <w:rFonts w:ascii="Minion Pro" w:hAnsi="Minion Pro"/>
        </w:rPr>
        <w:t xml:space="preserve"> ([Manchester, Eng.</w:t>
      </w:r>
      <w:r w:rsidRPr="007B6DE1">
        <w:rPr>
          <w:rFonts w:ascii="Minion Pro" w:hAnsi="Minion Pro"/>
        </w:rPr>
        <w:t>:] Manchester University Press; New York: Barnes and Noble, 1973), pp.</w:t>
      </w:r>
      <w:r w:rsidR="00997D4B">
        <w:rPr>
          <w:rFonts w:ascii="Minion Pro" w:hAnsi="Minion Pro"/>
        </w:rPr>
        <w:t xml:space="preserve"> </w:t>
      </w:r>
      <w:r w:rsidRPr="007B6DE1">
        <w:rPr>
          <w:rFonts w:ascii="Minion Pro" w:hAnsi="Minion Pro"/>
        </w:rPr>
        <w:t xml:space="preserve">153-172. </w:t>
      </w:r>
    </w:p>
    <w:p w:rsidR="003F294D" w:rsidRPr="007B6DE1" w:rsidRDefault="003F294D" w:rsidP="003F294D">
      <w:pPr>
        <w:pStyle w:val="NormalWeb"/>
        <w:ind w:firstLine="432"/>
        <w:rPr>
          <w:rFonts w:ascii="Minion Pro" w:hAnsi="Minion Pro"/>
        </w:rPr>
      </w:pPr>
      <w:r w:rsidRPr="007B6DE1">
        <w:rPr>
          <w:rFonts w:ascii="Minion Pro" w:hAnsi="Minion Pro"/>
        </w:rPr>
        <w:t xml:space="preserve">Discriminates among </w:t>
      </w:r>
      <w:r w:rsidRPr="007B6DE1">
        <w:rPr>
          <w:rFonts w:ascii="Minion Pro" w:hAnsi="Minion Pro"/>
          <w:i/>
          <w:iCs/>
        </w:rPr>
        <w:t xml:space="preserve">langue d </w:t>
      </w:r>
      <w:r>
        <w:rPr>
          <w:rFonts w:ascii="Minion Pro" w:hAnsi="Minion Pro"/>
          <w:i/>
          <w:iCs/>
        </w:rPr>
        <w:t>‘</w:t>
      </w:r>
      <w:r w:rsidRPr="007B6DE1">
        <w:rPr>
          <w:rFonts w:ascii="Minion Pro" w:hAnsi="Minion Pro"/>
          <w:i/>
          <w:iCs/>
        </w:rPr>
        <w:t xml:space="preserve">oï1 </w:t>
      </w:r>
      <w:r w:rsidRPr="007B6DE1">
        <w:rPr>
          <w:rFonts w:ascii="Minion Pro" w:hAnsi="Minion Pro"/>
        </w:rPr>
        <w:t>loan-words in Dante</w:t>
      </w:r>
      <w:r>
        <w:rPr>
          <w:rFonts w:ascii="Minion Pro" w:hAnsi="Minion Pro"/>
        </w:rPr>
        <w:t>’</w:t>
      </w:r>
      <w:r w:rsidRPr="007B6DE1">
        <w:rPr>
          <w:rFonts w:ascii="Minion Pro" w:hAnsi="Minion Pro"/>
        </w:rPr>
        <w:t xml:space="preserve">s Italian chronologically, lexically, and stylistically, with a view to correcting certain repeated misperceptions by scholars about their use in the </w:t>
      </w:r>
      <w:r w:rsidRPr="007B6DE1">
        <w:rPr>
          <w:rFonts w:ascii="Minion Pro" w:hAnsi="Minion Pro"/>
          <w:i/>
          <w:iCs/>
        </w:rPr>
        <w:t xml:space="preserve">Commedia </w:t>
      </w:r>
      <w:r w:rsidRPr="007B6DE1">
        <w:rPr>
          <w:rFonts w:ascii="Minion Pro" w:hAnsi="Minion Pro"/>
        </w:rPr>
        <w:t>(they are not all found in the rhyme position; they are not there to meet exigencies of rhyme) and to characterizing their varied stylistic function in the poem. For example, besides Gallicisms already long established in Italian, the poet is seen to use several more recent loan-words in contemporary use which were still new enough to carry considerable force, particularly in the important final position of the verse. The thirteenth century is indeed the period when medieval French linguistic influence was at its greatest and Dante himself had undergone the teaching of a Francophile scholar like Brunetto Latini. Some attributes of Dante</w:t>
      </w:r>
      <w:r>
        <w:rPr>
          <w:rFonts w:ascii="Minion Pro" w:hAnsi="Minion Pro"/>
        </w:rPr>
        <w:t>’</w:t>
      </w:r>
      <w:r w:rsidRPr="007B6DE1">
        <w:rPr>
          <w:rFonts w:ascii="Minion Pro" w:hAnsi="Minion Pro"/>
        </w:rPr>
        <w:t xml:space="preserve">s Gallicisms, more concentrated appropriately in the first </w:t>
      </w:r>
      <w:r w:rsidRPr="007B6DE1">
        <w:rPr>
          <w:rFonts w:ascii="Minion Pro" w:hAnsi="Minion Pro"/>
          <w:i/>
          <w:iCs/>
        </w:rPr>
        <w:t xml:space="preserve">cantica </w:t>
      </w:r>
      <w:r w:rsidRPr="007B6DE1">
        <w:rPr>
          <w:rFonts w:ascii="Minion Pro" w:hAnsi="Minion Pro"/>
        </w:rPr>
        <w:t>for their shock effect, are novelty, rarity, dramatic intensity or context, key position in the line. Because of the evocative values of their foreign origin, they add resources to the poet</w:t>
      </w:r>
      <w:r>
        <w:rPr>
          <w:rFonts w:ascii="Minion Pro" w:hAnsi="Minion Pro"/>
        </w:rPr>
        <w:t>’</w:t>
      </w:r>
      <w:r w:rsidRPr="007B6DE1">
        <w:rPr>
          <w:rFonts w:ascii="Minion Pro" w:hAnsi="Minion Pro"/>
        </w:rPr>
        <w:t xml:space="preserve">s imagery and contribute to his ultimate poetic achievement; they add registers and tonalities that enhance the range of the </w:t>
      </w:r>
      <w:r w:rsidRPr="007B6DE1">
        <w:rPr>
          <w:rFonts w:ascii="Minion Pro" w:hAnsi="Minion Pro"/>
          <w:i/>
          <w:iCs/>
        </w:rPr>
        <w:t xml:space="preserve">volgare illustre </w:t>
      </w:r>
      <w:r w:rsidRPr="007B6DE1">
        <w:rPr>
          <w:rFonts w:ascii="Minion Pro" w:hAnsi="Minion Pro"/>
        </w:rPr>
        <w:t xml:space="preserve">and, in the case of everyday words, provide dampening effects for maintaining the </w:t>
      </w:r>
      <w:r w:rsidRPr="007B6DE1">
        <w:rPr>
          <w:rFonts w:ascii="Minion Pro" w:hAnsi="Minion Pro"/>
          <w:i/>
          <w:iCs/>
        </w:rPr>
        <w:t xml:space="preserve">mediocre stylus </w:t>
      </w:r>
      <w:r w:rsidRPr="007B6DE1">
        <w:rPr>
          <w:rFonts w:ascii="Minion Pro" w:hAnsi="Minion Pro"/>
        </w:rPr>
        <w:t xml:space="preserve">of </w:t>
      </w:r>
      <w:r w:rsidRPr="007B6DE1">
        <w:rPr>
          <w:rFonts w:ascii="Minion Pro" w:hAnsi="Minion Pro"/>
          <w:i/>
          <w:iCs/>
        </w:rPr>
        <w:t>commedia</w:t>
      </w:r>
      <w:r w:rsidRPr="007B6DE1">
        <w:rPr>
          <w:rFonts w:ascii="Minion Pro" w:hAnsi="Minion Pro"/>
        </w:rPr>
        <w:t>.</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Iannucci, Amilcare.</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Theory of Genres and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Divina Commedia</w:t>
      </w:r>
      <w:r w:rsidRPr="007C2AF5">
        <w:rPr>
          <w:rFonts w:ascii="Minion Pro" w:eastAsia="Times New Roman" w:hAnsi="Minion Pro" w:cs="Times New Roman"/>
          <w:color w:val="000000"/>
          <w:sz w:val="24"/>
          <w:szCs w:val="24"/>
        </w:rPr>
        <w:t>.</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 xml:space="preserve">Dante </w:t>
      </w:r>
      <w:r w:rsidR="00A4418C">
        <w:rPr>
          <w:rFonts w:ascii="Minion Pro" w:eastAsia="Times New Roman" w:hAnsi="Minion Pro" w:cs="Times New Roman"/>
          <w:i/>
          <w:iCs/>
          <w:color w:val="000000"/>
          <w:sz w:val="24"/>
          <w:szCs w:val="24"/>
        </w:rPr>
        <w:t xml:space="preserve">Studies, </w:t>
      </w:r>
      <w:r w:rsidRPr="007C2AF5">
        <w:rPr>
          <w:rFonts w:ascii="Minion Pro" w:eastAsia="Times New Roman" w:hAnsi="Minion Pro" w:cs="Times New Roman"/>
          <w:color w:val="000000"/>
          <w:sz w:val="24"/>
          <w:szCs w:val="24"/>
        </w:rPr>
        <w:t>XCI</w:t>
      </w:r>
      <w:r w:rsidR="00543DA2">
        <w:rPr>
          <w:rFonts w:ascii="Minion Pro" w:eastAsia="Times New Roman" w:hAnsi="Minion Pro" w:cs="Times New Roman"/>
          <w:color w:val="000000"/>
          <w:sz w:val="24"/>
          <w:szCs w:val="24"/>
        </w:rPr>
        <w:t xml:space="preserve"> (</w:t>
      </w:r>
      <w:r w:rsidR="00543DA2"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l-26. </w:t>
      </w:r>
    </w:p>
    <w:p w:rsidR="007C2AF5" w:rsidRPr="007C2AF5" w:rsidRDefault="007C2AF5" w:rsidP="00A4418C">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Examines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several statements pertaining to genre and style among his works, including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7C2AF5">
        <w:rPr>
          <w:rFonts w:ascii="Minion Pro" w:eastAsia="Times New Roman" w:hAnsi="Minion Pro" w:cs="Times New Roman"/>
          <w:color w:val="000000"/>
          <w:sz w:val="24"/>
          <w:szCs w:val="24"/>
        </w:rPr>
        <w:t xml:space="preserve">, and also interpretations and critical judgments of the early commentators Boccaccio and Benvenuto da Imola, certain Renaissance and nineteenth-century </w:t>
      </w:r>
      <w:r w:rsidRPr="007C2AF5">
        <w:rPr>
          <w:rFonts w:ascii="Minion Pro" w:eastAsia="Times New Roman" w:hAnsi="Minion Pro" w:cs="Times New Roman"/>
          <w:color w:val="000000"/>
          <w:sz w:val="24"/>
          <w:szCs w:val="24"/>
        </w:rPr>
        <w:lastRenderedPageBreak/>
        <w:t>critics, and particularly the moderns, Auerbach, Montano, and De Bruyne. A major source of difficulty with the problem is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own shifting theoretical position between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De vulgari eloquentia</w:t>
      </w:r>
      <w:r w:rsidRPr="007C2AF5">
        <w:rPr>
          <w:rFonts w:ascii="Minion Pro" w:eastAsia="Times New Roman" w:hAnsi="Minion Pro" w:cs="Times New Roman"/>
          <w:color w:val="000000"/>
          <w:sz w:val="24"/>
          <w:szCs w:val="24"/>
        </w:rPr>
        <w:t>, where he is concerned more with style, and the Letter to Cangrande, where his concern is more with moral content. In the latter, he is found to adopt a stance, with respect to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7C2AF5">
        <w:rPr>
          <w:rFonts w:ascii="Minion Pro" w:eastAsia="Times New Roman" w:hAnsi="Minion Pro" w:cs="Times New Roman"/>
          <w:color w:val="000000"/>
          <w:sz w:val="24"/>
          <w:szCs w:val="24"/>
        </w:rPr>
        <w:t>, like that of St. Bonaventure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De reductione artium ad theologiam</w:t>
      </w:r>
      <w:r w:rsidRPr="007C2AF5">
        <w:rPr>
          <w:rFonts w:ascii="Minion Pro" w:eastAsia="Times New Roman" w:hAnsi="Minion Pro" w:cs="Times New Roman"/>
          <w:color w:val="000000"/>
          <w:sz w:val="24"/>
          <w:szCs w:val="24"/>
        </w:rPr>
        <w:t>, thus representing a replacement of the allegory of poets, defined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Convivio</w:t>
      </w:r>
      <w:r w:rsidRPr="007C2AF5">
        <w:rPr>
          <w:rFonts w:ascii="Minion Pro" w:eastAsia="Times New Roman" w:hAnsi="Minion Pro" w:cs="Times New Roman"/>
          <w:color w:val="000000"/>
          <w:sz w:val="24"/>
          <w:szCs w:val="24"/>
        </w:rPr>
        <w:t>, by the allegory of theologians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7C2AF5">
        <w:rPr>
          <w:rFonts w:ascii="Minion Pro" w:eastAsia="Times New Roman" w:hAnsi="Minion Pro" w:cs="Times New Roman"/>
          <w:color w:val="000000"/>
          <w:sz w:val="24"/>
          <w:szCs w:val="24"/>
        </w:rPr>
        <w:t>, written, as pointed out by C.S. Singleton, in imitation of God</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way of writing. The medieval model for this, is defined by E. De Bruyne, was the Bible, which contains all literary genres and all levels of style, in keeping with the essentially democratic nature of Christianity. Reflecting his change of viewpoint,</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Dante moved from a poetics based almost exclusively on formalistic and rhetorical preoccupation to one where content was just as important as, in fact more important than, technical refinements, since poetry now had to express moral and theological truth.</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His poem therefore manifests a mixture, or better, leveling, of styles, even as a particular style generally predominates in each of the three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cantiche</w:t>
      </w:r>
      <w:r w:rsidR="00405861">
        <w:rPr>
          <w:rFonts w:ascii="Minion Pro" w:eastAsia="Times New Roman" w:hAnsi="Minion Pro" w:cs="Times New Roman"/>
          <w:i/>
          <w:iCs/>
          <w:color w:val="000000"/>
          <w:sz w:val="24"/>
          <w:szCs w:val="24"/>
        </w:rPr>
        <w:t>—</w:t>
      </w:r>
      <w:r w:rsidRPr="007C2AF5">
        <w:rPr>
          <w:rFonts w:ascii="Minion Pro" w:eastAsia="Times New Roman" w:hAnsi="Minion Pro" w:cs="Times New Roman"/>
          <w:color w:val="000000"/>
          <w:sz w:val="24"/>
          <w:szCs w:val="24"/>
        </w:rPr>
        <w:t>the low, comic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Inferno</w:t>
      </w:r>
      <w:r w:rsidRPr="007C2AF5">
        <w:rPr>
          <w:rFonts w:ascii="Minion Pro" w:eastAsia="Times New Roman" w:hAnsi="Minion Pro" w:cs="Times New Roman"/>
          <w:color w:val="000000"/>
          <w:sz w:val="24"/>
          <w:szCs w:val="24"/>
        </w:rPr>
        <w:t>, the intermediate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Purgatorio</w:t>
      </w:r>
      <w:r w:rsidRPr="007C2AF5">
        <w:rPr>
          <w:rFonts w:ascii="Minion Pro" w:eastAsia="Times New Roman" w:hAnsi="Minion Pro" w:cs="Times New Roman"/>
          <w:color w:val="000000"/>
          <w:sz w:val="24"/>
          <w:szCs w:val="24"/>
        </w:rPr>
        <w:t>, the sublime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Paradiso</w:t>
      </w:r>
      <w:r w:rsidRPr="007C2AF5">
        <w:rPr>
          <w:rFonts w:ascii="Minion Pro" w:eastAsia="Times New Roman" w:hAnsi="Minion Pro" w:cs="Times New Roman"/>
          <w:color w:val="000000"/>
          <w:sz w:val="24"/>
          <w:szCs w:val="24"/>
        </w:rPr>
        <w:t>. To arrive at a characterization of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as a whole, the author cites in particular two groups of cantos,</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Inferno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V and</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Purgatorio</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XXVI reflecting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rejection of the theme of love as the only subject suitable for the vernacular, and</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Purgatorio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XXI and XXII suggesting the nature of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new poetics, wherein poetry for him was no longer simply</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fictio rethorica musicaque poita,</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but also the expression of truth. While the genre of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poem may elude precise definition, in the context of his ultimate attitude towards poetry as a vehicle of truth,</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 xml:space="preserve">instead of contradicting the more solemn designation </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poema sacro,</w:t>
      </w:r>
      <w:r w:rsidR="00405861">
        <w:rPr>
          <w:rFonts w:ascii="Minion Pro" w:eastAsia="Times New Roman" w:hAnsi="Minion Pro" w:cs="Times New Roman"/>
          <w:color w:val="000000"/>
          <w:sz w:val="24"/>
          <w:szCs w:val="24"/>
        </w:rPr>
        <w:t>’</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 xml:space="preserve">subsumes that description of the poem... is, in fact, at once more precise and more embracing than </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poema sacro, since it reflects on both the content and the form of the poem.</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Theoretically in the Letter to Cangrande as well as poetically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7C2AF5">
        <w:rPr>
          <w:rFonts w:ascii="Minion Pro" w:eastAsia="Times New Roman" w:hAnsi="Minion Pro" w:cs="Times New Roman"/>
          <w:color w:val="000000"/>
          <w:sz w:val="24"/>
          <w:szCs w:val="24"/>
        </w:rPr>
        <w:t>, the classical tradition is retained and assimilated, without destroying the notion of the separation of styles, and any tension that may arise is resolved by the leveling effect of the comic, Christian style.</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Kittel, Muriel.</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Humility in Old Provencal and Early Italian Poetry: Resemblances and Contrasts.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Romance Philology</w:t>
      </w:r>
      <w:r w:rsidRPr="007C2AF5">
        <w:rPr>
          <w:rFonts w:ascii="Minion Pro" w:eastAsia="Times New Roman" w:hAnsi="Minion Pro" w:cs="Times New Roman"/>
          <w:color w:val="000000"/>
          <w:sz w:val="24"/>
          <w:szCs w:val="24"/>
        </w:rPr>
        <w:t>, XXVII (</w:t>
      </w:r>
      <w:r w:rsidR="004D2B54"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158-171. </w:t>
      </w:r>
    </w:p>
    <w:p w:rsidR="007C2AF5" w:rsidRPr="007C2AF5" w:rsidRDefault="007C2AF5" w:rsidP="004D2B54">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Examines humility in its medieval significance of being prerequisite to all other virtues and therefore leading to its natural pairing with the sublime and examines its use in early Provencal and Italian lyrics. Among the poets, it was eventually Dante who discovered</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a new significance for humility that would reconcile its inherent contradictions and point the way to union with the sublime.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Vita Nuova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represents a reconciliation of the lady-lover relationship of troubadour tradition and the religious value of humility, where the lady serves a Christologically redemptive function for the lover.</w:t>
      </w:r>
    </w:p>
    <w:p w:rsidR="0090344B" w:rsidRDefault="0090344B" w:rsidP="0090344B">
      <w:pPr>
        <w:pStyle w:val="NormalWeb"/>
        <w:rPr>
          <w:rFonts w:ascii="Minion Pro" w:hAnsi="Minion Pro"/>
        </w:rPr>
      </w:pPr>
      <w:r>
        <w:rPr>
          <w:rFonts w:ascii="Minion Pro" w:hAnsi="Minion Pro"/>
          <w:b/>
          <w:bCs/>
        </w:rPr>
        <w:lastRenderedPageBreak/>
        <w:t>Kranz, Gisbert.</w:t>
      </w:r>
      <w:r>
        <w:rPr>
          <w:rFonts w:ascii="Minion Pro" w:hAnsi="Minion Pro"/>
        </w:rPr>
        <w:t xml:space="preserve"> “Dante in the Work of C. S. Lewis.” In </w:t>
      </w:r>
      <w:r>
        <w:rPr>
          <w:rFonts w:ascii="Minion Pro" w:hAnsi="Minion Pro"/>
          <w:i/>
          <w:iCs/>
        </w:rPr>
        <w:t>CSL, The Bulletin of the New York C. S. Lewis Socie</w:t>
      </w:r>
      <w:r>
        <w:rPr>
          <w:rFonts w:ascii="Minion Pro" w:hAnsi="Minion Pro"/>
        </w:rPr>
        <w:t xml:space="preserve">ty, IV, No. 10 (August 1973), 1-8. </w:t>
      </w:r>
    </w:p>
    <w:p w:rsidR="0090344B" w:rsidRDefault="0090344B" w:rsidP="0090344B">
      <w:pPr>
        <w:pStyle w:val="NormalWeb"/>
        <w:ind w:firstLine="432"/>
        <w:rPr>
          <w:rFonts w:ascii="Minion Pro" w:hAnsi="Minion Pro"/>
        </w:rPr>
      </w:pPr>
      <w:r>
        <w:rPr>
          <w:rFonts w:ascii="Minion Pro" w:hAnsi="Minion Pro"/>
        </w:rPr>
        <w:t xml:space="preserve">Examines the treatment of Dante’s </w:t>
      </w:r>
      <w:r>
        <w:rPr>
          <w:rFonts w:ascii="Minion Pro" w:hAnsi="Minion Pro"/>
          <w:i/>
          <w:iCs/>
        </w:rPr>
        <w:t>Commedia</w:t>
      </w:r>
      <w:r>
        <w:rPr>
          <w:rFonts w:ascii="Minion Pro" w:hAnsi="Minion Pro"/>
        </w:rPr>
        <w:t xml:space="preserve"> in C. S. Lewis’ many critical studies and the influence of Dante on his literary imagination, particularly in such allegorical works as </w:t>
      </w:r>
      <w:r>
        <w:rPr>
          <w:rFonts w:ascii="Minion Pro" w:hAnsi="Minion Pro"/>
          <w:i/>
          <w:iCs/>
        </w:rPr>
        <w:t>The Pilgrim’s Regress, The Great divorce,</w:t>
      </w:r>
      <w:r>
        <w:rPr>
          <w:rFonts w:ascii="Minion Pro" w:hAnsi="Minion Pro"/>
        </w:rPr>
        <w:t xml:space="preserve"> and </w:t>
      </w:r>
      <w:r>
        <w:rPr>
          <w:rFonts w:ascii="Minion Pro" w:hAnsi="Minion Pro"/>
          <w:i/>
          <w:iCs/>
        </w:rPr>
        <w:t>Perelandra</w:t>
      </w:r>
      <w:r>
        <w:rPr>
          <w:rFonts w:ascii="Minion Pro" w:hAnsi="Minion Pro"/>
        </w:rPr>
        <w:t xml:space="preserve">, which contain many parallels with Dante’s poem. (The article, which originally appeared in the </w:t>
      </w:r>
      <w:r>
        <w:rPr>
          <w:rFonts w:ascii="Minion Pro" w:hAnsi="Minion Pro"/>
          <w:i/>
          <w:iCs/>
        </w:rPr>
        <w:t>Deutsches Dante-Jahrbuch</w:t>
      </w:r>
      <w:r>
        <w:rPr>
          <w:rFonts w:ascii="Minion Pro" w:hAnsi="Minion Pro"/>
        </w:rPr>
        <w:t>, XLVII [1972] as translated by Hope Kirkpatrick.)</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Lacey, Stephen Wallace.</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Structures for Awareness in Dante and Shakespeare.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Dissertation Abstracts International,</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XXXIII</w:t>
      </w:r>
      <w:r w:rsidR="004D2B54">
        <w:rPr>
          <w:rFonts w:ascii="Minion Pro" w:eastAsia="Times New Roman" w:hAnsi="Minion Pro" w:cs="Times New Roman"/>
          <w:color w:val="000000"/>
          <w:sz w:val="24"/>
          <w:szCs w:val="24"/>
        </w:rPr>
        <w:t xml:space="preserve"> (</w:t>
      </w:r>
      <w:r w:rsidR="004D2B54" w:rsidRPr="007C2AF5">
        <w:rPr>
          <w:rFonts w:ascii="Minion Pro" w:eastAsia="Times New Roman" w:hAnsi="Minion Pro" w:cs="Times New Roman"/>
          <w:color w:val="000000"/>
          <w:sz w:val="24"/>
          <w:szCs w:val="24"/>
        </w:rPr>
        <w:t>1973</w:t>
      </w:r>
      <w:r w:rsidR="004D2B54">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4421A. </w:t>
      </w:r>
    </w:p>
    <w:p w:rsidR="007C2AF5" w:rsidRPr="007C2AF5" w:rsidRDefault="007C2AF5" w:rsidP="004D2B54">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Doctoral dissertation, State University of New York at Buffalo, 1972.</w:t>
      </w:r>
      <w:r w:rsidR="004D2B54">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 xml:space="preserve">(Contends that </w:t>
      </w:r>
      <w:r w:rsidR="004D1C68">
        <w:rPr>
          <w:rFonts w:ascii="Minion Pro" w:eastAsia="Times New Roman" w:hAnsi="Minion Pro" w:cs="Times New Roman"/>
          <w:color w:val="000000"/>
          <w:sz w:val="24"/>
          <w:szCs w:val="24"/>
        </w:rPr>
        <w:t xml:space="preserve">Dante’s </w:t>
      </w:r>
      <w:r w:rsidRPr="007C2AF5">
        <w:rPr>
          <w:rFonts w:ascii="Minion Pro" w:eastAsia="Times New Roman" w:hAnsi="Minion Pro" w:cs="Times New Roman"/>
          <w:i/>
          <w:iCs/>
          <w:color w:val="000000"/>
          <w:sz w:val="24"/>
          <w:szCs w:val="24"/>
        </w:rPr>
        <w:t>Commedia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mirrors the pattern of psychoanalytical therapy.)</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lang w:val="it-IT"/>
        </w:rPr>
        <w:t>La Favia, Louis M.</w:t>
      </w:r>
      <w:r w:rsidR="006E7838">
        <w:rPr>
          <w:rFonts w:ascii="Minion Pro" w:eastAsia="Times New Roman" w:hAnsi="Minion Pro" w:cs="Times New Roman"/>
          <w:color w:val="000000"/>
          <w:sz w:val="24"/>
          <w:szCs w:val="24"/>
          <w:lang w:val="it-IT"/>
        </w:rPr>
        <w:t xml:space="preserve"> “</w:t>
      </w:r>
      <w:r w:rsidRPr="007C2AF5">
        <w:rPr>
          <w:rFonts w:ascii="Minion Pro" w:eastAsia="Times New Roman" w:hAnsi="Minion Pro" w:cs="Times New Roman"/>
          <w:color w:val="000000"/>
          <w:sz w:val="24"/>
          <w:szCs w:val="24"/>
          <w:lang w:val="it-IT"/>
        </w:rPr>
        <w:t>Per una reinterpretazione dell</w:t>
      </w:r>
      <w:r w:rsidR="00405861">
        <w:rPr>
          <w:rFonts w:ascii="Minion Pro" w:eastAsia="Times New Roman" w:hAnsi="Minion Pro" w:cs="Times New Roman"/>
          <w:color w:val="000000"/>
          <w:sz w:val="24"/>
          <w:szCs w:val="24"/>
          <w:lang w:val="it-IT"/>
        </w:rPr>
        <w:t>’</w:t>
      </w:r>
      <w:r w:rsidRPr="007C2AF5">
        <w:rPr>
          <w:rFonts w:ascii="Minion Pro" w:eastAsia="Times New Roman" w:hAnsi="Minion Pro" w:cs="Times New Roman"/>
          <w:color w:val="000000"/>
          <w:sz w:val="24"/>
          <w:szCs w:val="24"/>
          <w:lang w:val="it-IT"/>
        </w:rPr>
        <w:t>episodio di Manfredi.</w:t>
      </w:r>
      <w:r w:rsidR="00405861">
        <w:rPr>
          <w:rFonts w:ascii="Minion Pro" w:eastAsia="Times New Roman" w:hAnsi="Minion Pro" w:cs="Times New Roman"/>
          <w:color w:val="000000"/>
          <w:sz w:val="24"/>
          <w:szCs w:val="24"/>
          <w:lang w:val="it-IT"/>
        </w:rPr>
        <w:t>”</w:t>
      </w:r>
      <w:r w:rsidRPr="007C2AF5">
        <w:rPr>
          <w:rFonts w:ascii="Minion Pro" w:eastAsia="Times New Roman" w:hAnsi="Minion Pro" w:cs="Times New Roman"/>
          <w:color w:val="000000"/>
          <w:sz w:val="24"/>
          <w:szCs w:val="24"/>
          <w:lang w:val="it-IT"/>
        </w:rPr>
        <w:t xml:space="preserve"> </w:t>
      </w:r>
      <w:r w:rsidRPr="007C2AF5">
        <w:rPr>
          <w:rFonts w:ascii="Minion Pro" w:eastAsia="Times New Roman" w:hAnsi="Minion Pro" w:cs="Times New Roman"/>
          <w:color w:val="000000"/>
          <w:sz w:val="24"/>
          <w:szCs w:val="24"/>
        </w:rPr>
        <w:t>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XCI</w:t>
      </w:r>
      <w:r w:rsidR="00543DA2">
        <w:rPr>
          <w:rFonts w:ascii="Minion Pro" w:eastAsia="Times New Roman" w:hAnsi="Minion Pro" w:cs="Times New Roman"/>
          <w:color w:val="000000"/>
          <w:sz w:val="24"/>
          <w:szCs w:val="24"/>
        </w:rPr>
        <w:t xml:space="preserve"> (</w:t>
      </w:r>
      <w:r w:rsidR="00543DA2"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81-100. </w:t>
      </w:r>
    </w:p>
    <w:p w:rsidR="007C2AF5" w:rsidRPr="007C2AF5" w:rsidRDefault="007C2AF5" w:rsidP="004D2B54">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Against the modern interpretation, repeated since the early nineteenth century, of seeing in the Manfredi episode (</w:t>
      </w:r>
      <w:r w:rsidRPr="007C2AF5">
        <w:rPr>
          <w:rFonts w:ascii="Minion Pro" w:eastAsia="Times New Roman" w:hAnsi="Minion Pro" w:cs="Times New Roman"/>
          <w:i/>
          <w:iCs/>
          <w:color w:val="000000"/>
          <w:sz w:val="24"/>
          <w:szCs w:val="24"/>
        </w:rPr>
        <w:t>Purg</w:t>
      </w:r>
      <w:r w:rsidRPr="007C2AF5">
        <w:rPr>
          <w:rFonts w:ascii="Minion Pro" w:eastAsia="Times New Roman" w:hAnsi="Minion Pro" w:cs="Times New Roman"/>
          <w:color w:val="000000"/>
          <w:sz w:val="24"/>
          <w:szCs w:val="24"/>
        </w:rPr>
        <w:t>. III) a polemical stance on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part against ecclesiastical authority whose absolute judgment of excommunication must be overturned in favor of the victimized individual, the author recalls a more accurate position of the Church, cites documentary evidence to confirm this, and re-examines the details of Manfredi</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representation within the canto, to determine a more consistent construction of the episode, which is actually closer to that of the earliest commentators who saw here an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exemplum</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reflecting the common ecclesiastical doctrine on excommunication and the ever-present possibility of conciliation in the mercy of God. The</w:t>
      </w:r>
      <w:r w:rsidRPr="007C2AF5">
        <w:rPr>
          <w:rFonts w:ascii="Minion Pro" w:eastAsia="Times New Roman" w:hAnsi="Minion Pro" w:cs="Times New Roman"/>
          <w:i/>
          <w:iCs/>
          <w:color w:val="000000"/>
          <w:sz w:val="24"/>
          <w:szCs w:val="24"/>
        </w:rPr>
        <w:t>Decretum</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of Gratian,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Decretales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of Gregory, and other texts are cited for the exact details of the Church</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position on excommunication and the extreme condemnation of anathema, neither of which condemned the individual absolutely to damnation. The Church itself admitted the possibility of repentance and salvation in a case like Manfredi</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so long as the excommunicated one performed an act of contrition before the moment of death. The original source of the relevant canon is a papal letter (dated 1199) of Innocent III, the contents of which were incorporated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Decretales</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and in the ecclesiastical ritual for the administration of the sacraments. The key passage in the letter is cited by the author here for the first time in unquestionable support of his interpretation of the Manfredi episode. The text was known to the early commentators, in fact Pietro di Dante uses whole phrases from it, but without mentioning it. The author goes on to analyze the representation of Manfredi as introduced within the context of the immediate canto and in the larger structural pattern of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as well as in the light of the historical Manfredi</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s popular reputation in the second half of the thirteenth century and of his own written declaration of faith found in the prologue to his Latin translation from the </w:t>
      </w:r>
      <w:r w:rsidRPr="007C2AF5">
        <w:rPr>
          <w:rFonts w:ascii="Minion Pro" w:eastAsia="Times New Roman" w:hAnsi="Minion Pro" w:cs="Times New Roman"/>
          <w:color w:val="000000"/>
          <w:sz w:val="24"/>
          <w:szCs w:val="24"/>
        </w:rPr>
        <w:lastRenderedPageBreak/>
        <w:t>Hebrew of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Liber de pomo sive de morte Aristotelis</w:t>
      </w:r>
      <w:r w:rsidRPr="007C2AF5">
        <w:rPr>
          <w:rFonts w:ascii="Minion Pro" w:eastAsia="Times New Roman" w:hAnsi="Minion Pro" w:cs="Times New Roman"/>
          <w:color w:val="000000"/>
          <w:sz w:val="24"/>
          <w:szCs w:val="24"/>
        </w:rPr>
        <w:t>, done following a grave illness.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description of Manfredi echoes very closely the description of David in I Kings 16:12 and other suggestive phrases in Psalm 50 expressing the anxious search for God and the sinner</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return to grace. Finally, Manfredi is emblematic of the poet</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theory of true nobility and its implications as discussed in the context of courtly love and particularly in the fourth treatise of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Convivio.</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In short, the evidence is against the modern polemical interpretation of the episode, and favors the construing of Manfredi as</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exemplum maximum</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of God</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boundless mercy, an interpretation consistent in every way with the physical, moral, and psychological presentation of the figure in the immediate and larger poetic context of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p>
    <w:p w:rsidR="00D51C07"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La Piana, Angelina.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w:t>
      </w:r>
      <w:r w:rsidR="00405861">
        <w:rPr>
          <w:rFonts w:ascii="Minion Pro" w:eastAsia="Times New Roman" w:hAnsi="Minion Pro" w:cs="Times New Roman"/>
          <w:i/>
          <w:iCs/>
          <w:color w:val="000000"/>
          <w:sz w:val="24"/>
          <w:szCs w:val="24"/>
        </w:rPr>
        <w:t>’</w:t>
      </w:r>
      <w:r w:rsidRPr="007C2AF5">
        <w:rPr>
          <w:rFonts w:ascii="Minion Pro" w:eastAsia="Times New Roman" w:hAnsi="Minion Pro" w:cs="Times New Roman"/>
          <w:i/>
          <w:iCs/>
          <w:color w:val="000000"/>
          <w:sz w:val="24"/>
          <w:szCs w:val="24"/>
        </w:rPr>
        <w:t>s American Pilgrimage: A Historical Survey of Dante Studies in the United States, 1800-1944</w:t>
      </w:r>
      <w:r w:rsidRPr="007C2AF5">
        <w:rPr>
          <w:rFonts w:ascii="Minion Pro" w:eastAsia="Times New Roman" w:hAnsi="Minion Pro" w:cs="Times New Roman"/>
          <w:color w:val="000000"/>
          <w:sz w:val="24"/>
          <w:szCs w:val="24"/>
        </w:rPr>
        <w:t>. New Haven, Conn</w:t>
      </w:r>
      <w:r w:rsidR="00CE5834">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Published for Wellesley College by Yale University Press, 1948. Millwood, N</w:t>
      </w:r>
      <w:r w:rsidR="00D145F4">
        <w:rPr>
          <w:rFonts w:ascii="Minion Pro" w:eastAsia="Times New Roman" w:hAnsi="Minion Pro" w:cs="Times New Roman"/>
          <w:color w:val="000000"/>
          <w:sz w:val="24"/>
          <w:szCs w:val="24"/>
        </w:rPr>
        <w:t>.Y.</w:t>
      </w:r>
      <w:r w:rsidRPr="007C2AF5">
        <w:rPr>
          <w:rFonts w:ascii="Minion Pro" w:eastAsia="Times New Roman" w:hAnsi="Minion Pro" w:cs="Times New Roman"/>
          <w:color w:val="000000"/>
          <w:sz w:val="24"/>
          <w:szCs w:val="24"/>
        </w:rPr>
        <w:t>: Kraus Reprint Co</w:t>
      </w:r>
      <w:r w:rsidR="00D51C07">
        <w:rPr>
          <w:rFonts w:ascii="Minion Pro" w:eastAsia="Times New Roman" w:hAnsi="Minion Pro" w:cs="Times New Roman"/>
          <w:color w:val="000000"/>
          <w:sz w:val="24"/>
          <w:szCs w:val="24"/>
        </w:rPr>
        <w:t xml:space="preserve">, </w:t>
      </w:r>
      <w:r w:rsidR="00D51C07"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xi, 310 p. </w:t>
      </w:r>
    </w:p>
    <w:p w:rsidR="007C2AF5" w:rsidRPr="007C2AF5" w:rsidRDefault="007C2AF5" w:rsidP="00D51C07">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This reprint makes more readily accessible the well-known</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historical survey of the rise and growth of Dante studies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 America during the period indicated. The bibliographical footnotes are useful for pursuing further the work of individual scholars.</w:t>
      </w:r>
    </w:p>
    <w:p w:rsidR="0007089D" w:rsidRPr="007B6DE1" w:rsidRDefault="0007089D" w:rsidP="0007089D">
      <w:pPr>
        <w:pStyle w:val="NormalWeb"/>
        <w:rPr>
          <w:rFonts w:ascii="Minion Pro" w:hAnsi="Minion Pro"/>
        </w:rPr>
      </w:pPr>
      <w:r w:rsidRPr="007B6DE1">
        <w:rPr>
          <w:rFonts w:ascii="Minion Pro" w:hAnsi="Minion Pro"/>
          <w:b/>
          <w:bCs/>
        </w:rPr>
        <w:t>Liapunov, Vadim.</w:t>
      </w:r>
      <w:r w:rsidRPr="007B6DE1">
        <w:rPr>
          <w:rFonts w:ascii="Minion Pro" w:hAnsi="Minion Pro"/>
        </w:rPr>
        <w:t xml:space="preserve"> </w:t>
      </w:r>
      <w:r>
        <w:rPr>
          <w:rFonts w:ascii="Minion Pro" w:hAnsi="Minion Pro"/>
        </w:rPr>
        <w:t>“</w:t>
      </w:r>
      <w:r w:rsidRPr="007B6DE1">
        <w:rPr>
          <w:rFonts w:ascii="Minion Pro" w:hAnsi="Minion Pro"/>
        </w:rPr>
        <w:t>Limbo and the Sharashka.</w:t>
      </w:r>
      <w:r>
        <w:rPr>
          <w:rFonts w:ascii="Minion Pro" w:hAnsi="Minion Pro"/>
        </w:rPr>
        <w:t>”</w:t>
      </w:r>
      <w:r w:rsidRPr="007B6DE1">
        <w:rPr>
          <w:rFonts w:ascii="Minion Pro" w:hAnsi="Minion Pro"/>
        </w:rPr>
        <w:t xml:space="preserve"> In </w:t>
      </w:r>
      <w:r w:rsidRPr="007B6DE1">
        <w:rPr>
          <w:rFonts w:ascii="Minion Pro" w:hAnsi="Minion Pro"/>
          <w:i/>
          <w:iCs/>
        </w:rPr>
        <w:t xml:space="preserve">Aleksandr Solzhenitsyn: Critical Essays and Documentary Materials, </w:t>
      </w:r>
      <w:r w:rsidRPr="007B6DE1">
        <w:rPr>
          <w:rFonts w:ascii="Minion Pro" w:hAnsi="Minion Pro"/>
        </w:rPr>
        <w:t xml:space="preserve">edited by </w:t>
      </w:r>
      <w:r w:rsidRPr="0038561A">
        <w:rPr>
          <w:rFonts w:ascii="Minion Pro" w:hAnsi="Minion Pro"/>
          <w:b/>
        </w:rPr>
        <w:t xml:space="preserve">John B. Dunlop, Richard Haugh, </w:t>
      </w:r>
      <w:r w:rsidRPr="0038561A">
        <w:rPr>
          <w:rFonts w:ascii="Minion Pro" w:hAnsi="Minion Pro"/>
        </w:rPr>
        <w:t>and</w:t>
      </w:r>
      <w:r w:rsidRPr="0038561A">
        <w:rPr>
          <w:rFonts w:ascii="Minion Pro" w:hAnsi="Minion Pro"/>
          <w:b/>
        </w:rPr>
        <w:t xml:space="preserve"> Alexis Klimoff</w:t>
      </w:r>
      <w:r w:rsidRPr="007B6DE1">
        <w:rPr>
          <w:rFonts w:ascii="Minion Pro" w:hAnsi="Minion Pro"/>
        </w:rPr>
        <w:t xml:space="preserve"> (Belmont, Mass</w:t>
      </w:r>
      <w:r w:rsidR="0038561A">
        <w:rPr>
          <w:rFonts w:ascii="Minion Pro" w:hAnsi="Minion Pro"/>
        </w:rPr>
        <w:t>.</w:t>
      </w:r>
      <w:r w:rsidRPr="007B6DE1">
        <w:rPr>
          <w:rFonts w:ascii="Minion Pro" w:hAnsi="Minion Pro"/>
        </w:rPr>
        <w:t xml:space="preserve">: Nordland Publishing Company, 1973), pp. 231-240. </w:t>
      </w:r>
    </w:p>
    <w:p w:rsidR="0007089D" w:rsidRPr="007B6DE1" w:rsidRDefault="0007089D" w:rsidP="0007089D">
      <w:pPr>
        <w:pStyle w:val="NormalWeb"/>
        <w:ind w:firstLine="432"/>
        <w:rPr>
          <w:rFonts w:ascii="Minion Pro" w:hAnsi="Minion Pro"/>
        </w:rPr>
      </w:pPr>
      <w:r w:rsidRPr="007B6DE1">
        <w:rPr>
          <w:rFonts w:ascii="Minion Pro" w:hAnsi="Minion Pro"/>
        </w:rPr>
        <w:t>Examines the parallel between Dante</w:t>
      </w:r>
      <w:r>
        <w:rPr>
          <w:rFonts w:ascii="Minion Pro" w:hAnsi="Minion Pro"/>
        </w:rPr>
        <w:t>’</w:t>
      </w:r>
      <w:r w:rsidRPr="007B6DE1">
        <w:rPr>
          <w:rFonts w:ascii="Minion Pro" w:hAnsi="Minion Pro"/>
        </w:rPr>
        <w:t xml:space="preserve">s Limbo in the </w:t>
      </w:r>
      <w:r w:rsidRPr="007B6DE1">
        <w:rPr>
          <w:rFonts w:ascii="Minion Pro" w:hAnsi="Minion Pro"/>
          <w:i/>
          <w:iCs/>
        </w:rPr>
        <w:t xml:space="preserve">Divine Comedy </w:t>
      </w:r>
      <w:r w:rsidRPr="007B6DE1">
        <w:rPr>
          <w:rFonts w:ascii="Minion Pro" w:hAnsi="Minion Pro"/>
        </w:rPr>
        <w:t>and Solzhenitsyn</w:t>
      </w:r>
      <w:r>
        <w:rPr>
          <w:rFonts w:ascii="Minion Pro" w:hAnsi="Minion Pro"/>
        </w:rPr>
        <w:t>’</w:t>
      </w:r>
      <w:r w:rsidRPr="007B6DE1">
        <w:rPr>
          <w:rFonts w:ascii="Minion Pro" w:hAnsi="Minion Pro"/>
        </w:rPr>
        <w:t xml:space="preserve">s novel </w:t>
      </w:r>
      <w:r w:rsidRPr="007B6DE1">
        <w:rPr>
          <w:rFonts w:ascii="Minion Pro" w:hAnsi="Minion Pro"/>
          <w:i/>
          <w:iCs/>
        </w:rPr>
        <w:t xml:space="preserve">The First Circle, </w:t>
      </w:r>
      <w:r w:rsidRPr="007B6DE1">
        <w:rPr>
          <w:rFonts w:ascii="Minion Pro" w:hAnsi="Minion Pro"/>
        </w:rPr>
        <w:t xml:space="preserve">stressing the </w:t>
      </w:r>
      <w:r w:rsidRPr="007B6DE1">
        <w:rPr>
          <w:rFonts w:ascii="Minion Pro" w:hAnsi="Minion Pro"/>
          <w:i/>
          <w:iCs/>
        </w:rPr>
        <w:t>sharashka</w:t>
      </w:r>
      <w:r w:rsidRPr="007B6DE1">
        <w:rPr>
          <w:rFonts w:ascii="Minion Pro" w:hAnsi="Minion Pro"/>
        </w:rPr>
        <w:t xml:space="preserve">-Limbo analogy, particularly in chapter 2, </w:t>
      </w:r>
      <w:r>
        <w:rPr>
          <w:rFonts w:ascii="Minion Pro" w:hAnsi="Minion Pro"/>
        </w:rPr>
        <w:t>“</w:t>
      </w:r>
      <w:r w:rsidRPr="007B6DE1">
        <w:rPr>
          <w:rFonts w:ascii="Minion Pro" w:hAnsi="Minion Pro"/>
        </w:rPr>
        <w:t>Dante</w:t>
      </w:r>
      <w:r>
        <w:rPr>
          <w:rFonts w:ascii="Minion Pro" w:hAnsi="Minion Pro"/>
        </w:rPr>
        <w:t>’</w:t>
      </w:r>
      <w:r w:rsidRPr="007B6DE1">
        <w:rPr>
          <w:rFonts w:ascii="Minion Pro" w:hAnsi="Minion Pro"/>
        </w:rPr>
        <w:t>s Conception,</w:t>
      </w:r>
      <w:r>
        <w:rPr>
          <w:rFonts w:ascii="Minion Pro" w:hAnsi="Minion Pro"/>
        </w:rPr>
        <w:t>”</w:t>
      </w:r>
      <w:r w:rsidRPr="007B6DE1">
        <w:rPr>
          <w:rFonts w:ascii="Minion Pro" w:hAnsi="Minion Pro"/>
        </w:rPr>
        <w:t xml:space="preserve"> must be viewed in terms of the total system of which each is a part.</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Lipari, Angelo.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The</w:t>
      </w:r>
      <w:r w:rsidR="006E7838">
        <w:rPr>
          <w:rFonts w:ascii="Minion Pro" w:eastAsia="Times New Roman" w:hAnsi="Minion Pro" w:cs="Times New Roman"/>
          <w:i/>
          <w:iCs/>
          <w:color w:val="000000"/>
          <w:sz w:val="24"/>
          <w:szCs w:val="24"/>
        </w:rPr>
        <w:t xml:space="preserve"> “</w:t>
      </w:r>
      <w:r w:rsidRPr="007C2AF5">
        <w:rPr>
          <w:rFonts w:ascii="Minion Pro" w:eastAsia="Times New Roman" w:hAnsi="Minion Pro" w:cs="Times New Roman"/>
          <w:i/>
          <w:iCs/>
          <w:color w:val="000000"/>
          <w:sz w:val="24"/>
          <w:szCs w:val="24"/>
        </w:rPr>
        <w:t>Dolce Stil Novo</w:t>
      </w:r>
      <w:r w:rsidR="00405861">
        <w:rPr>
          <w:rFonts w:ascii="Minion Pro" w:eastAsia="Times New Roman" w:hAnsi="Minion Pro" w:cs="Times New Roman"/>
          <w:i/>
          <w:iCs/>
          <w:color w:val="000000"/>
          <w:sz w:val="24"/>
          <w:szCs w:val="24"/>
        </w:rPr>
        <w:t>”</w:t>
      </w:r>
      <w:r w:rsidRPr="007C2AF5">
        <w:rPr>
          <w:rFonts w:ascii="Minion Pro" w:eastAsia="Times New Roman" w:hAnsi="Minion Pro" w:cs="Times New Roman"/>
          <w:i/>
          <w:iCs/>
          <w:color w:val="000000"/>
          <w:sz w:val="24"/>
          <w:szCs w:val="24"/>
        </w:rPr>
        <w:t xml:space="preserve"> According to Lorenzo de</w:t>
      </w:r>
      <w:r w:rsidR="00405861">
        <w:rPr>
          <w:rFonts w:ascii="Minion Pro" w:eastAsia="Times New Roman" w:hAnsi="Minion Pro" w:cs="Times New Roman"/>
          <w:i/>
          <w:iCs/>
          <w:color w:val="000000"/>
          <w:sz w:val="24"/>
          <w:szCs w:val="24"/>
        </w:rPr>
        <w:t>’</w:t>
      </w:r>
      <w:r w:rsidRPr="007C2AF5">
        <w:rPr>
          <w:rFonts w:ascii="Minion Pro" w:eastAsia="Times New Roman" w:hAnsi="Minion Pro" w:cs="Times New Roman"/>
          <w:i/>
          <w:iCs/>
          <w:color w:val="000000"/>
          <w:sz w:val="24"/>
          <w:szCs w:val="24"/>
        </w:rPr>
        <w:t xml:space="preserve"> Medici: A Study of His Poetic</w:t>
      </w:r>
      <w:r w:rsidR="006E7838">
        <w:rPr>
          <w:rFonts w:ascii="Minion Pro" w:eastAsia="Times New Roman" w:hAnsi="Minion Pro" w:cs="Times New Roman"/>
          <w:i/>
          <w:iCs/>
          <w:color w:val="000000"/>
          <w:sz w:val="24"/>
          <w:szCs w:val="24"/>
        </w:rPr>
        <w:t xml:space="preserve"> “</w:t>
      </w:r>
      <w:r w:rsidRPr="007C2AF5">
        <w:rPr>
          <w:rFonts w:ascii="Minion Pro" w:eastAsia="Times New Roman" w:hAnsi="Minion Pro" w:cs="Times New Roman"/>
          <w:i/>
          <w:iCs/>
          <w:color w:val="000000"/>
          <w:sz w:val="24"/>
          <w:szCs w:val="24"/>
        </w:rPr>
        <w:t>Principio</w:t>
      </w:r>
      <w:r w:rsidR="00405861">
        <w:rPr>
          <w:rFonts w:ascii="Minion Pro" w:eastAsia="Times New Roman" w:hAnsi="Minion Pro" w:cs="Times New Roman"/>
          <w:i/>
          <w:iCs/>
          <w:color w:val="000000"/>
          <w:sz w:val="24"/>
          <w:szCs w:val="24"/>
        </w:rPr>
        <w:t>”</w:t>
      </w:r>
      <w:r w:rsidRPr="007C2AF5">
        <w:rPr>
          <w:rFonts w:ascii="Minion Pro" w:eastAsia="Times New Roman" w:hAnsi="Minion Pro" w:cs="Times New Roman"/>
          <w:i/>
          <w:iCs/>
          <w:color w:val="000000"/>
          <w:sz w:val="24"/>
          <w:szCs w:val="24"/>
        </w:rPr>
        <w:t xml:space="preserve"> as an Interpretation of the Italian Literature of the Pre-Renaissance Period, Based on His</w:t>
      </w:r>
      <w:r w:rsidR="006E7838">
        <w:rPr>
          <w:rFonts w:ascii="Minion Pro" w:eastAsia="Times New Roman" w:hAnsi="Minion Pro" w:cs="Times New Roman"/>
          <w:i/>
          <w:iCs/>
          <w:color w:val="000000"/>
          <w:sz w:val="24"/>
          <w:szCs w:val="24"/>
        </w:rPr>
        <w:t xml:space="preserve"> “</w:t>
      </w:r>
      <w:r w:rsidRPr="007C2AF5">
        <w:rPr>
          <w:rFonts w:ascii="Minion Pro" w:eastAsia="Times New Roman" w:hAnsi="Minion Pro" w:cs="Times New Roman"/>
          <w:i/>
          <w:iCs/>
          <w:color w:val="000000"/>
          <w:sz w:val="24"/>
          <w:szCs w:val="24"/>
        </w:rPr>
        <w:t>Comento.</w:t>
      </w:r>
      <w:r w:rsidR="00405861">
        <w:rPr>
          <w:rFonts w:ascii="Minion Pro" w:eastAsia="Times New Roman" w:hAnsi="Minion Pro" w:cs="Times New Roman"/>
          <w:i/>
          <w:iCs/>
          <w:color w:val="000000"/>
          <w:sz w:val="24"/>
          <w:szCs w:val="24"/>
        </w:rPr>
        <w:t>”</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New York: AMS Press</w:t>
      </w:r>
      <w:r w:rsidR="00CE5834">
        <w:rPr>
          <w:rFonts w:ascii="Minion Pro" w:eastAsia="Times New Roman" w:hAnsi="Minion Pro" w:cs="Times New Roman"/>
          <w:color w:val="000000"/>
          <w:sz w:val="24"/>
          <w:szCs w:val="24"/>
        </w:rPr>
        <w:t>, 1973.</w:t>
      </w:r>
    </w:p>
    <w:p w:rsidR="007C2AF5" w:rsidRPr="007C2AF5" w:rsidRDefault="007C2AF5" w:rsidP="00AE1EDF">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Reprint of the 1936 edition (Yale Romance Studies, 12; New Haven, Conn</w:t>
      </w:r>
      <w:r w:rsidR="00AE1EDF">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Yale University Press). Contains ample reference to Dante, who, according to Lipari</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thesis, was the model from whom Lorenzo derived, interpreted, and in turn communicated to later Renaissance poetry the principle of</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gentilezza umana</w:t>
      </w:r>
      <w:r w:rsidRPr="007C2AF5">
        <w:rPr>
          <w:rFonts w:ascii="Minion Pro" w:eastAsia="Times New Roman" w:hAnsi="Minion Pro" w:cs="Times New Roman"/>
          <w:color w:val="000000"/>
          <w:sz w:val="24"/>
          <w:szCs w:val="24"/>
        </w:rPr>
        <w:t>.</w:t>
      </w:r>
      <w:r w:rsidRPr="00996E6D">
        <w:rPr>
          <w:rFonts w:ascii="Minion Pro" w:eastAsia="Times New Roman" w:hAnsi="Minion Pro" w:cs="Times New Roman"/>
          <w:color w:val="000000"/>
          <w:sz w:val="24"/>
          <w:szCs w:val="24"/>
        </w:rPr>
        <w:t> </w:t>
      </w:r>
    </w:p>
    <w:p w:rsidR="003674F5" w:rsidRPr="003B264D" w:rsidRDefault="003674F5" w:rsidP="003674F5">
      <w:pPr>
        <w:pStyle w:val="NormalWeb"/>
        <w:rPr>
          <w:rFonts w:ascii="Minion Pro" w:hAnsi="Minion Pro"/>
        </w:rPr>
      </w:pPr>
      <w:r w:rsidRPr="003B264D">
        <w:rPr>
          <w:rFonts w:ascii="Minion Pro" w:hAnsi="Minion Pro"/>
          <w:b/>
          <w:bCs/>
        </w:rPr>
        <w:t>McLaughlin, Bruce W.</w:t>
      </w:r>
      <w:r w:rsidRPr="003B264D">
        <w:rPr>
          <w:rFonts w:ascii="Minion Pro" w:hAnsi="Minion Pro"/>
        </w:rPr>
        <w:t xml:space="preserve"> </w:t>
      </w:r>
      <w:r>
        <w:rPr>
          <w:rFonts w:ascii="Minion Pro" w:hAnsi="Minion Pro"/>
          <w:i/>
          <w:iCs/>
        </w:rPr>
        <w:t>“</w:t>
      </w:r>
      <w:r w:rsidRPr="003B264D">
        <w:rPr>
          <w:rFonts w:ascii="Minion Pro" w:hAnsi="Minion Pro"/>
          <w:i/>
          <w:iCs/>
        </w:rPr>
        <w:t>Strange Interlude</w:t>
      </w:r>
      <w:r w:rsidRPr="003B264D">
        <w:rPr>
          <w:rFonts w:ascii="Minion Pro" w:hAnsi="Minion Pro"/>
        </w:rPr>
        <w:t xml:space="preserve"> and the </w:t>
      </w:r>
      <w:r w:rsidRPr="003B264D">
        <w:rPr>
          <w:rFonts w:ascii="Minion Pro" w:hAnsi="Minion Pro"/>
          <w:i/>
          <w:iCs/>
        </w:rPr>
        <w:t>Divine Comedy</w:t>
      </w:r>
      <w:r w:rsidRPr="003B264D">
        <w:rPr>
          <w:rFonts w:ascii="Minion Pro" w:hAnsi="Minion Pro"/>
        </w:rPr>
        <w:t>.</w:t>
      </w:r>
      <w:r>
        <w:rPr>
          <w:rFonts w:ascii="Minion Pro" w:hAnsi="Minion Pro"/>
        </w:rPr>
        <w:t>”</w:t>
      </w:r>
      <w:r w:rsidRPr="003B264D">
        <w:rPr>
          <w:rFonts w:ascii="Minion Pro" w:hAnsi="Minion Pro"/>
        </w:rPr>
        <w:t xml:space="preserve"> </w:t>
      </w:r>
      <w:r>
        <w:rPr>
          <w:rFonts w:ascii="Minion Pro" w:hAnsi="Minion Pro"/>
        </w:rPr>
        <w:t>“</w:t>
      </w:r>
      <w:r w:rsidRPr="003B264D">
        <w:rPr>
          <w:rFonts w:ascii="Minion Pro" w:hAnsi="Minion Pro"/>
        </w:rPr>
        <w:t xml:space="preserve">In </w:t>
      </w:r>
      <w:r w:rsidRPr="003B264D">
        <w:rPr>
          <w:rFonts w:ascii="Minion Pro" w:hAnsi="Minion Pro"/>
          <w:i/>
          <w:iCs/>
        </w:rPr>
        <w:t>Theater Journal</w:t>
      </w:r>
      <w:r w:rsidRPr="003B264D">
        <w:rPr>
          <w:rFonts w:ascii="Minion Pro" w:hAnsi="Minion Pro"/>
        </w:rPr>
        <w:t xml:space="preserve"> (Albany), XII (Fall 1973), 20-30. </w:t>
      </w:r>
    </w:p>
    <w:p w:rsidR="003674F5" w:rsidRPr="003B264D" w:rsidRDefault="003674F5" w:rsidP="003674F5">
      <w:pPr>
        <w:pStyle w:val="NormalWeb"/>
        <w:ind w:firstLine="432"/>
        <w:rPr>
          <w:rFonts w:ascii="Minion Pro" w:hAnsi="Minion Pro"/>
        </w:rPr>
      </w:pPr>
      <w:r w:rsidRPr="003B264D">
        <w:rPr>
          <w:rFonts w:ascii="Minion Pro" w:hAnsi="Minion Pro"/>
        </w:rPr>
        <w:t>Comparing these two works by Eugene O</w:t>
      </w:r>
      <w:r>
        <w:rPr>
          <w:rFonts w:ascii="Minion Pro" w:hAnsi="Minion Pro"/>
        </w:rPr>
        <w:t>’</w:t>
      </w:r>
      <w:r w:rsidRPr="003B264D">
        <w:rPr>
          <w:rFonts w:ascii="Minion Pro" w:hAnsi="Minion Pro"/>
        </w:rPr>
        <w:t>Neill and Dante the author finds that O</w:t>
      </w:r>
      <w:r>
        <w:rPr>
          <w:rFonts w:ascii="Minion Pro" w:hAnsi="Minion Pro"/>
        </w:rPr>
        <w:t>’</w:t>
      </w:r>
      <w:r w:rsidRPr="003B264D">
        <w:rPr>
          <w:rFonts w:ascii="Minion Pro" w:hAnsi="Minion Pro"/>
        </w:rPr>
        <w:t>Neill rejects the Italian poet</w:t>
      </w:r>
      <w:r>
        <w:rPr>
          <w:rFonts w:ascii="Minion Pro" w:hAnsi="Minion Pro"/>
        </w:rPr>
        <w:t>’</w:t>
      </w:r>
      <w:r w:rsidRPr="003B264D">
        <w:rPr>
          <w:rFonts w:ascii="Minion Pro" w:hAnsi="Minion Pro"/>
        </w:rPr>
        <w:t xml:space="preserve">s edenic ideal as a goal in our life, and instead favors active participation in </w:t>
      </w:r>
      <w:r w:rsidRPr="003B264D">
        <w:rPr>
          <w:rFonts w:ascii="Minion Pro" w:hAnsi="Minion Pro"/>
        </w:rPr>
        <w:lastRenderedPageBreak/>
        <w:t>a fallen world, with all its problems and suffering, but at the same time personal choice and therefore creativity.</w:t>
      </w:r>
    </w:p>
    <w:p w:rsidR="004126A8" w:rsidRPr="007B6DE1" w:rsidRDefault="004126A8" w:rsidP="004126A8">
      <w:pPr>
        <w:pStyle w:val="NormalWeb"/>
        <w:rPr>
          <w:rFonts w:ascii="Minion Pro" w:hAnsi="Minion Pro"/>
        </w:rPr>
      </w:pPr>
      <w:r w:rsidRPr="007B6DE1">
        <w:rPr>
          <w:rFonts w:ascii="Minion Pro" w:hAnsi="Minion Pro"/>
          <w:b/>
          <w:bCs/>
        </w:rPr>
        <w:t>Martin, Elizabeth P.</w:t>
      </w:r>
      <w:r w:rsidRPr="007B6DE1">
        <w:rPr>
          <w:rFonts w:ascii="Minion Pro" w:hAnsi="Minion Pro"/>
        </w:rPr>
        <w:t xml:space="preserve"> </w:t>
      </w:r>
      <w:r>
        <w:rPr>
          <w:rFonts w:ascii="Minion Pro" w:hAnsi="Minion Pro"/>
        </w:rPr>
        <w:t>“</w:t>
      </w:r>
      <w:r w:rsidRPr="007B6DE1">
        <w:rPr>
          <w:rFonts w:ascii="Minion Pro" w:hAnsi="Minion Pro"/>
        </w:rPr>
        <w:t>Psychological Landscape in Fourteenth-Century Poetry and Painting.</w:t>
      </w:r>
      <w:r>
        <w:rPr>
          <w:rFonts w:ascii="Minion Pro" w:hAnsi="Minion Pro"/>
        </w:rPr>
        <w:t>”</w:t>
      </w:r>
      <w:r w:rsidRPr="007B6DE1">
        <w:rPr>
          <w:rFonts w:ascii="Minion Pro" w:hAnsi="Minion Pro"/>
        </w:rPr>
        <w:t xml:space="preserve"> In </w:t>
      </w:r>
      <w:r w:rsidRPr="007B6DE1">
        <w:rPr>
          <w:rFonts w:ascii="Minion Pro" w:hAnsi="Minion Pro"/>
          <w:i/>
          <w:iCs/>
        </w:rPr>
        <w:t xml:space="preserve">Dissertation Abstracts International, </w:t>
      </w:r>
      <w:r w:rsidRPr="007B6DE1">
        <w:rPr>
          <w:rFonts w:ascii="Minion Pro" w:hAnsi="Minion Pro"/>
        </w:rPr>
        <w:t xml:space="preserve">XXXIII (1973), 6877A. </w:t>
      </w:r>
    </w:p>
    <w:p w:rsidR="004126A8" w:rsidRPr="007B6DE1" w:rsidRDefault="004126A8" w:rsidP="004126A8">
      <w:pPr>
        <w:pStyle w:val="NormalWeb"/>
        <w:ind w:firstLine="432"/>
        <w:rPr>
          <w:rFonts w:ascii="Minion Pro" w:hAnsi="Minion Pro"/>
        </w:rPr>
      </w:pPr>
      <w:r w:rsidRPr="007B6DE1">
        <w:rPr>
          <w:rFonts w:ascii="Minion Pro" w:hAnsi="Minion Pro"/>
        </w:rPr>
        <w:t>Doctoral dissertation, University of California, Berkeley, 1973. Deals with the iconography and function of landscape particularly in Dante</w:t>
      </w:r>
      <w:r>
        <w:rPr>
          <w:rFonts w:ascii="Minion Pro" w:hAnsi="Minion Pro"/>
        </w:rPr>
        <w:t>’</w:t>
      </w:r>
      <w:r w:rsidRPr="007B6DE1">
        <w:rPr>
          <w:rFonts w:ascii="Minion Pro" w:hAnsi="Minion Pro"/>
        </w:rPr>
        <w:t xml:space="preserve">s </w:t>
      </w:r>
      <w:r w:rsidRPr="007B6DE1">
        <w:rPr>
          <w:rFonts w:ascii="Minion Pro" w:hAnsi="Minion Pro"/>
          <w:i/>
          <w:iCs/>
        </w:rPr>
        <w:t xml:space="preserve">Commedia </w:t>
      </w:r>
      <w:r w:rsidRPr="007B6DE1">
        <w:rPr>
          <w:rFonts w:ascii="Minion Pro" w:hAnsi="Minion Pro"/>
        </w:rPr>
        <w:t xml:space="preserve">and the anonymous English </w:t>
      </w:r>
      <w:r w:rsidRPr="007B6DE1">
        <w:rPr>
          <w:rFonts w:ascii="Minion Pro" w:hAnsi="Minion Pro"/>
          <w:i/>
          <w:iCs/>
        </w:rPr>
        <w:t>Pearl</w:t>
      </w:r>
      <w:r w:rsidRPr="007B6DE1">
        <w:rPr>
          <w:rFonts w:ascii="Minion Pro" w:hAnsi="Minion Pro"/>
        </w:rPr>
        <w:t xml:space="preserve">.)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Minielli, Anthony.</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Antoine de Rivarol: Critic and Translator of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Dissertation Abstracts International,</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XXXIII</w:t>
      </w:r>
      <w:r w:rsidR="00FC4E49">
        <w:rPr>
          <w:rFonts w:ascii="Minion Pro" w:eastAsia="Times New Roman" w:hAnsi="Minion Pro" w:cs="Times New Roman"/>
          <w:color w:val="000000"/>
          <w:sz w:val="24"/>
          <w:szCs w:val="24"/>
        </w:rPr>
        <w:t xml:space="preserve"> (</w:t>
      </w:r>
      <w:r w:rsidR="00FC4E49"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3659A-3660A. </w:t>
      </w:r>
    </w:p>
    <w:p w:rsidR="007C2AF5" w:rsidRPr="007C2AF5" w:rsidRDefault="007C2AF5" w:rsidP="00A017B3">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Doctoral dissertation, Fordham University, 1972.</w:t>
      </w:r>
    </w:p>
    <w:p w:rsidR="000B3B50" w:rsidRPr="003B264D" w:rsidRDefault="000B3B50" w:rsidP="000B3B50">
      <w:pPr>
        <w:pStyle w:val="NormalWeb"/>
        <w:rPr>
          <w:rFonts w:ascii="Minion Pro" w:hAnsi="Minion Pro"/>
        </w:rPr>
      </w:pPr>
      <w:r w:rsidRPr="003B264D">
        <w:rPr>
          <w:rFonts w:ascii="Minion Pro" w:hAnsi="Minion Pro"/>
          <w:b/>
          <w:bCs/>
        </w:rPr>
        <w:t>Montgomery, Marion.</w:t>
      </w:r>
      <w:r w:rsidRPr="003B264D">
        <w:rPr>
          <w:rFonts w:ascii="Minion Pro" w:hAnsi="Minion Pro"/>
        </w:rPr>
        <w:t xml:space="preserve"> </w:t>
      </w:r>
      <w:r>
        <w:rPr>
          <w:rFonts w:ascii="Minion Pro" w:hAnsi="Minion Pro"/>
        </w:rPr>
        <w:t>“</w:t>
      </w:r>
      <w:r w:rsidRPr="003B264D">
        <w:rPr>
          <w:rFonts w:ascii="Minion Pro" w:hAnsi="Minion Pro"/>
        </w:rPr>
        <w:t>Eliot</w:t>
      </w:r>
      <w:r>
        <w:rPr>
          <w:rFonts w:ascii="Minion Pro" w:hAnsi="Minion Pro"/>
        </w:rPr>
        <w:t>’</w:t>
      </w:r>
      <w:r w:rsidRPr="003B264D">
        <w:rPr>
          <w:rFonts w:ascii="Minion Pro" w:hAnsi="Minion Pro"/>
        </w:rPr>
        <w:t xml:space="preserve">s Hyacinth Girl and the </w:t>
      </w:r>
      <w:r w:rsidRPr="003B264D">
        <w:rPr>
          <w:rFonts w:ascii="Minion Pro" w:hAnsi="Minion Pro"/>
          <w:i/>
          <w:iCs/>
        </w:rPr>
        <w:t>Times Literary Supplement</w:t>
      </w:r>
      <w:r w:rsidRPr="003B264D">
        <w:rPr>
          <w:rFonts w:ascii="Minion Pro" w:hAnsi="Minion Pro"/>
        </w:rPr>
        <w:t>.</w:t>
      </w:r>
      <w:r>
        <w:rPr>
          <w:rFonts w:ascii="Minion Pro" w:hAnsi="Minion Pro"/>
        </w:rPr>
        <w:t>”</w:t>
      </w:r>
      <w:r w:rsidRPr="003B264D">
        <w:rPr>
          <w:rFonts w:ascii="Minion Pro" w:hAnsi="Minion Pro"/>
        </w:rPr>
        <w:t xml:space="preserve"> In </w:t>
      </w:r>
      <w:r w:rsidRPr="003B264D">
        <w:rPr>
          <w:rFonts w:ascii="Minion Pro" w:hAnsi="Minion Pro"/>
          <w:i/>
          <w:iCs/>
        </w:rPr>
        <w:t>Renascence</w:t>
      </w:r>
      <w:r w:rsidRPr="003B264D">
        <w:rPr>
          <w:rFonts w:ascii="Minion Pro" w:hAnsi="Minion Pro"/>
        </w:rPr>
        <w:t xml:space="preserve">, XXV (1973), 67-73. </w:t>
      </w:r>
    </w:p>
    <w:p w:rsidR="000B3B50" w:rsidRPr="003B264D" w:rsidRDefault="000B3B50" w:rsidP="000B3B50">
      <w:pPr>
        <w:pStyle w:val="NormalWeb"/>
        <w:ind w:firstLine="432"/>
        <w:rPr>
          <w:rFonts w:ascii="Minion Pro" w:hAnsi="Minion Pro"/>
        </w:rPr>
      </w:pPr>
      <w:r w:rsidRPr="003B264D">
        <w:rPr>
          <w:rFonts w:ascii="Minion Pro" w:hAnsi="Minion Pro"/>
        </w:rPr>
        <w:t xml:space="preserve">Contends that in the debate over the Hyacinth girl in </w:t>
      </w:r>
      <w:r w:rsidRPr="003B264D">
        <w:rPr>
          <w:rFonts w:ascii="Minion Pro" w:hAnsi="Minion Pro"/>
          <w:i/>
          <w:iCs/>
        </w:rPr>
        <w:t>The Burial of the Dead</w:t>
      </w:r>
      <w:r w:rsidRPr="003B264D">
        <w:rPr>
          <w:rFonts w:ascii="Minion Pro" w:hAnsi="Minion Pro"/>
        </w:rPr>
        <w:t xml:space="preserve"> too much is made of the presence of Baudelaire in </w:t>
      </w:r>
      <w:r w:rsidRPr="003B264D">
        <w:rPr>
          <w:rFonts w:ascii="Minion Pro" w:hAnsi="Minion Pro"/>
          <w:i/>
          <w:iCs/>
        </w:rPr>
        <w:t>The Wasteland</w:t>
      </w:r>
      <w:r w:rsidRPr="003B264D">
        <w:rPr>
          <w:rFonts w:ascii="Minion Pro" w:hAnsi="Minion Pro"/>
        </w:rPr>
        <w:t xml:space="preserve"> generally, whereas in fact there is the presence of Dante too, behind, in, and around the complexities of the work. If Baudelaire is accepted as the heart set on </w:t>
      </w:r>
      <w:r>
        <w:rPr>
          <w:rFonts w:ascii="Minion Pro" w:hAnsi="Minion Pro"/>
        </w:rPr>
        <w:t>“</w:t>
      </w:r>
      <w:r w:rsidRPr="003B264D">
        <w:rPr>
          <w:rFonts w:ascii="Minion Pro" w:hAnsi="Minion Pro"/>
        </w:rPr>
        <w:t>discovering Christianity</w:t>
      </w:r>
      <w:r>
        <w:rPr>
          <w:rFonts w:ascii="Minion Pro" w:hAnsi="Minion Pro"/>
        </w:rPr>
        <w:t>”</w:t>
      </w:r>
      <w:r w:rsidRPr="003B264D">
        <w:rPr>
          <w:rFonts w:ascii="Minion Pro" w:hAnsi="Minion Pro"/>
        </w:rPr>
        <w:t xml:space="preserve"> for itself, then Dante is the head, if we are to understand Eliot</w:t>
      </w:r>
      <w:r>
        <w:rPr>
          <w:rFonts w:ascii="Minion Pro" w:hAnsi="Minion Pro"/>
        </w:rPr>
        <w:t>’</w:t>
      </w:r>
      <w:r w:rsidRPr="003B264D">
        <w:rPr>
          <w:rFonts w:ascii="Minion Pro" w:hAnsi="Minion Pro"/>
        </w:rPr>
        <w:t xml:space="preserve">s poetry in the completeness of its vision.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Montano, Rocco.</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Italian Humanism: Dante and Petrarch</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Italica</w:t>
      </w:r>
      <w:r w:rsidRPr="007C2AF5">
        <w:rPr>
          <w:rFonts w:ascii="Minion Pro" w:eastAsia="Times New Roman" w:hAnsi="Minion Pro" w:cs="Times New Roman"/>
          <w:color w:val="000000"/>
          <w:sz w:val="24"/>
          <w:szCs w:val="24"/>
        </w:rPr>
        <w:t>, L</w:t>
      </w:r>
      <w:r w:rsidR="00FC4E49">
        <w:rPr>
          <w:rFonts w:ascii="Minion Pro" w:eastAsia="Times New Roman" w:hAnsi="Minion Pro" w:cs="Times New Roman"/>
          <w:color w:val="000000"/>
          <w:sz w:val="24"/>
          <w:szCs w:val="24"/>
        </w:rPr>
        <w:t xml:space="preserve"> (</w:t>
      </w:r>
      <w:r w:rsidR="00FC4E49"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205-221. </w:t>
      </w:r>
    </w:p>
    <w:p w:rsidR="007C2AF5" w:rsidRPr="007C2AF5" w:rsidRDefault="007C2AF5" w:rsidP="00A017B3">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Rejecting the romanticizing view of many critics since the nineteenth century who have discerned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humanism</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in terms of his sympathetic representation of such sinners as Francesca, Farinata, Brunetto, and Ulysses, even against God</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condemnation, Professor Montano seeks to define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humanism according to the poet</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belief in the Thomistic tenet that whatever is lofty, noble, and just in man</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virtue or knowledge, philosophy or love or glory</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will, when combined with the faith, meet with God</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approval and reward. The earthly ideal represented by</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Rome,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or the earthly city with its</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humana civilitas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and the heavenly Jerusalem are not inconsistent for Dante. Francesca is condemned because her love is too passionate, Farinata because he is too partisan and bound exclusively to the earthly city, Brunetto because he is limited to a naturalistic culture devoid of God, Ulysses because he made wrong use of his intellect. If any sympathy is manifested for such figures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it is only by Dante-wayfarer, who is undergoing edification, not by Dante-poet, who has attained proper wisdom. In the second part of the essay, Professor Montano contends that for Petrarch, in similar fashion,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studia humanitas</w:t>
      </w:r>
      <w:r w:rsidRPr="007C2AF5">
        <w:rPr>
          <w:rFonts w:ascii="Minion Pro" w:eastAsia="Times New Roman" w:hAnsi="Minion Pro" w:cs="Times New Roman"/>
          <w:color w:val="000000"/>
          <w:sz w:val="24"/>
          <w:szCs w:val="24"/>
        </w:rPr>
        <w:t xml:space="preserve">, the best to be inherited from Antiquity in terms of moral values and knowledge for perfecting man, were necessary for preserving and strengthening the </w:t>
      </w:r>
      <w:r w:rsidRPr="007C2AF5">
        <w:rPr>
          <w:rFonts w:ascii="Minion Pro" w:eastAsia="Times New Roman" w:hAnsi="Minion Pro" w:cs="Times New Roman"/>
          <w:color w:val="000000"/>
          <w:sz w:val="24"/>
          <w:szCs w:val="24"/>
        </w:rPr>
        <w:lastRenderedPageBreak/>
        <w:t>Christian civilization, then in decline, against the inroads of the new Aristotelianism and sterile Scholasticism. His coolness towards Dante is attributable to his own divergence from the aesthetics and mental orientation of the Middle Ages, not from the Christian religion. Setting the tenor of Italian Humanism, Petrarch was the founder of a new Christian vision and of a new aesthetics which eventually determined the whole world of the Renaissance up to Shakespeare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time.</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Montgomery, Marion.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The Reflective Journey toward Order: Dante, Wordsworth, Eliot, and Others.</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Athens, G</w:t>
      </w:r>
      <w:r w:rsidR="000A7299">
        <w:rPr>
          <w:rFonts w:ascii="Minion Pro" w:eastAsia="Times New Roman" w:hAnsi="Minion Pro" w:cs="Times New Roman"/>
          <w:color w:val="000000"/>
          <w:sz w:val="24"/>
          <w:szCs w:val="24"/>
        </w:rPr>
        <w:t>a.</w:t>
      </w:r>
      <w:r w:rsidRPr="007C2AF5">
        <w:rPr>
          <w:rFonts w:ascii="Minion Pro" w:eastAsia="Times New Roman" w:hAnsi="Minion Pro" w:cs="Times New Roman"/>
          <w:color w:val="000000"/>
          <w:sz w:val="24"/>
          <w:szCs w:val="24"/>
        </w:rPr>
        <w:t>: University of Georgia Pres</w:t>
      </w:r>
      <w:r w:rsidR="00A017B3">
        <w:rPr>
          <w:rFonts w:ascii="Minion Pro" w:eastAsia="Times New Roman" w:hAnsi="Minion Pro" w:cs="Times New Roman"/>
          <w:color w:val="000000"/>
          <w:sz w:val="24"/>
          <w:szCs w:val="24"/>
        </w:rPr>
        <w:t xml:space="preserve">s, </w:t>
      </w:r>
      <w:r w:rsidR="00A017B3"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xv, 312 p. </w:t>
      </w:r>
    </w:p>
    <w:p w:rsidR="007C2AF5" w:rsidRPr="007C2AF5" w:rsidRDefault="007C2AF5" w:rsidP="00A017B3">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Contains two essays of Dantean interest:</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The Poet as Odysseus: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Long Shadow</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(pp. 131-141), reprinted from</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Discourse</w:t>
      </w:r>
      <w:r w:rsidRPr="007C2AF5">
        <w:rPr>
          <w:rFonts w:ascii="Minion Pro" w:eastAsia="Times New Roman" w:hAnsi="Minion Pro" w:cs="Times New Roman"/>
          <w:color w:val="000000"/>
          <w:sz w:val="24"/>
          <w:szCs w:val="24"/>
        </w:rPr>
        <w:t>, XI (1968), 3-9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 xml:space="preserve">LXXXVII, 164), and </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Wordsworth</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False Beatrice: From Circumspection, Infinite Delay</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(pp. 142-161), reprinted from</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Arizona Quarterly,</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XXVII (1971), 211-218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7C2AF5">
        <w:rPr>
          <w:rFonts w:ascii="Minion Pro" w:eastAsia="Times New Roman" w:hAnsi="Minion Pro" w:cs="Times New Roman"/>
          <w:color w:val="000000"/>
          <w:sz w:val="24"/>
          <w:szCs w:val="24"/>
        </w:rPr>
        <w:t>, XC, 186). There is also frequent reference to Dante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passim</w:t>
      </w:r>
      <w:r w:rsidRPr="007C2AF5">
        <w:rPr>
          <w:rFonts w:ascii="Minion Pro" w:eastAsia="Times New Roman" w:hAnsi="Minion Pro" w:cs="Times New Roman"/>
          <w:color w:val="000000"/>
          <w:sz w:val="24"/>
          <w:szCs w:val="24"/>
        </w:rPr>
        <w:t>. On the premise that the romantic age extends from Dante through Wordsworth to T.S. Eliot, throughout these essays the author considers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Divine Comedy</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as the source of the romantic literary tradition that makes the poet</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own self the focus of his work.</w:t>
      </w:r>
      <w:r w:rsidRPr="00996E6D">
        <w:rPr>
          <w:rFonts w:ascii="Minion Pro" w:eastAsia="Times New Roman" w:hAnsi="Minion Pro" w:cs="Times New Roman"/>
          <w:color w:val="000000"/>
          <w:sz w:val="24"/>
          <w:szCs w:val="24"/>
        </w:rPr>
        <w:t>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Myrsiades, Kostas John.</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Ursa Minor</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of Takis Papatsonis and Its Dantean Parallels.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Dissertation Abstracts International,</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XXXIII</w:t>
      </w:r>
      <w:r w:rsidR="00FC4E49">
        <w:rPr>
          <w:rFonts w:ascii="Minion Pro" w:eastAsia="Times New Roman" w:hAnsi="Minion Pro" w:cs="Times New Roman"/>
          <w:color w:val="000000"/>
          <w:sz w:val="24"/>
          <w:szCs w:val="24"/>
        </w:rPr>
        <w:t xml:space="preserve"> (</w:t>
      </w:r>
      <w:r w:rsidR="00FC4E49"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6321A. </w:t>
      </w:r>
    </w:p>
    <w:p w:rsidR="007C2AF5" w:rsidRPr="007C2AF5" w:rsidRDefault="007C2AF5" w:rsidP="000A7299">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Doctoral dissertation, Indiana University, 1972.</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Needler, Howard I.</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Translators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Hell: Three Recent Versions of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Inferno</w:t>
      </w:r>
      <w:r w:rsidRPr="007C2AF5">
        <w:rPr>
          <w:rFonts w:ascii="Minion Pro" w:eastAsia="Times New Roman" w:hAnsi="Minion Pro" w:cs="Times New Roman"/>
          <w:color w:val="000000"/>
          <w:sz w:val="24"/>
          <w:szCs w:val="24"/>
        </w:rPr>
        <w:t>.</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Italica,</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L</w:t>
      </w:r>
      <w:r w:rsidR="00F32AA1">
        <w:rPr>
          <w:rFonts w:ascii="Minion Pro" w:eastAsia="Times New Roman" w:hAnsi="Minion Pro" w:cs="Times New Roman"/>
          <w:color w:val="000000"/>
          <w:sz w:val="24"/>
          <w:szCs w:val="24"/>
        </w:rPr>
        <w:t xml:space="preserve"> (</w:t>
      </w:r>
      <w:r w:rsidR="00F32AA1"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375-399. </w:t>
      </w:r>
    </w:p>
    <w:p w:rsidR="007C2AF5" w:rsidRPr="007C2AF5" w:rsidRDefault="007C2AF5" w:rsidP="000A7299">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Carefully examines the English versions of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Inferno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by Allan Gilbert, Mark Musa, and Charles S. Singleton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XXXVIII, 176, XC, 175, and LXXXIX, 107-108, respectively), evaluates the scholarly apparatus of each, and offers some theoretical observations on translation in general. Singleton</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work is found to be superior by far both in the accuracy of his translation and the scholarly comprehensiveness of his annotations.</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Pellegrini, Anthony L.</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American Dante Bibliography for 1972.</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7C2AF5">
        <w:rPr>
          <w:rFonts w:ascii="Minion Pro" w:eastAsia="Times New Roman" w:hAnsi="Minion Pro" w:cs="Times New Roman"/>
          <w:color w:val="000000"/>
          <w:sz w:val="24"/>
          <w:szCs w:val="24"/>
        </w:rPr>
        <w:t>, XCI</w:t>
      </w:r>
      <w:r w:rsidR="000A7299">
        <w:rPr>
          <w:rFonts w:ascii="Minion Pro" w:eastAsia="Times New Roman" w:hAnsi="Minion Pro" w:cs="Times New Roman"/>
          <w:color w:val="000000"/>
          <w:sz w:val="24"/>
          <w:szCs w:val="24"/>
        </w:rPr>
        <w:t xml:space="preserve"> (</w:t>
      </w:r>
      <w:r w:rsidR="000A7299" w:rsidRPr="007C2AF5">
        <w:rPr>
          <w:rFonts w:ascii="Minion Pro" w:eastAsia="Times New Roman" w:hAnsi="Minion Pro" w:cs="Times New Roman"/>
          <w:color w:val="000000"/>
          <w:sz w:val="24"/>
          <w:szCs w:val="24"/>
        </w:rPr>
        <w:t>1973</w:t>
      </w:r>
      <w:r w:rsidR="000A7299">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163-194. </w:t>
      </w:r>
    </w:p>
    <w:p w:rsidR="007C2AF5" w:rsidRPr="007C2AF5" w:rsidRDefault="007C2AF5" w:rsidP="000A7299">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With brief analyses.</w:t>
      </w:r>
    </w:p>
    <w:p w:rsidR="00E25ECE" w:rsidRPr="007B6DE1" w:rsidRDefault="00E25ECE" w:rsidP="00E25ECE">
      <w:pPr>
        <w:pStyle w:val="NormalWeb"/>
        <w:rPr>
          <w:rFonts w:ascii="Minion Pro" w:hAnsi="Minion Pro"/>
        </w:rPr>
      </w:pPr>
      <w:r w:rsidRPr="007B6DE1">
        <w:rPr>
          <w:rFonts w:ascii="Minion Pro" w:hAnsi="Minion Pro"/>
          <w:b/>
          <w:bCs/>
        </w:rPr>
        <w:t>Peterman, Larry</w:t>
      </w:r>
      <w:r w:rsidRPr="007B6DE1">
        <w:rPr>
          <w:rFonts w:ascii="Minion Pro" w:hAnsi="Minion Pro"/>
        </w:rPr>
        <w:t xml:space="preserve">. </w:t>
      </w:r>
      <w:r>
        <w:rPr>
          <w:rFonts w:ascii="Minion Pro" w:hAnsi="Minion Pro"/>
        </w:rPr>
        <w:t>“</w:t>
      </w:r>
      <w:r w:rsidRPr="007B6DE1">
        <w:rPr>
          <w:rFonts w:ascii="Minion Pro" w:hAnsi="Minion Pro"/>
        </w:rPr>
        <w:t>Dante</w:t>
      </w:r>
      <w:r>
        <w:rPr>
          <w:rFonts w:ascii="Minion Pro" w:hAnsi="Minion Pro"/>
        </w:rPr>
        <w:t>’</w:t>
      </w:r>
      <w:r w:rsidRPr="007B6DE1">
        <w:rPr>
          <w:rFonts w:ascii="Minion Pro" w:hAnsi="Minion Pro"/>
        </w:rPr>
        <w:t xml:space="preserve">s </w:t>
      </w:r>
      <w:r w:rsidRPr="007B6DE1">
        <w:rPr>
          <w:rFonts w:ascii="Minion Pro" w:hAnsi="Minion Pro"/>
          <w:i/>
          <w:iCs/>
        </w:rPr>
        <w:t>Monarchia</w:t>
      </w:r>
      <w:r w:rsidRPr="007B6DE1">
        <w:rPr>
          <w:rFonts w:ascii="Minion Pro" w:hAnsi="Minion Pro"/>
        </w:rPr>
        <w:t xml:space="preserve"> and Aristotle</w:t>
      </w:r>
      <w:r>
        <w:rPr>
          <w:rFonts w:ascii="Minion Pro" w:hAnsi="Minion Pro"/>
        </w:rPr>
        <w:t>’</w:t>
      </w:r>
      <w:r w:rsidRPr="007B6DE1">
        <w:rPr>
          <w:rFonts w:ascii="Minion Pro" w:hAnsi="Minion Pro"/>
        </w:rPr>
        <w:t>s Political Thought.</w:t>
      </w:r>
      <w:r>
        <w:rPr>
          <w:rFonts w:ascii="Minion Pro" w:hAnsi="Minion Pro"/>
        </w:rPr>
        <w:t>”</w:t>
      </w:r>
      <w:r w:rsidRPr="007B6DE1">
        <w:rPr>
          <w:rFonts w:ascii="Minion Pro" w:hAnsi="Minion Pro"/>
        </w:rPr>
        <w:t xml:space="preserve"> In </w:t>
      </w:r>
      <w:r w:rsidRPr="007B6DE1">
        <w:rPr>
          <w:rFonts w:ascii="Minion Pro" w:hAnsi="Minion Pro"/>
          <w:i/>
          <w:iCs/>
        </w:rPr>
        <w:t>Studies in Medieval and Renaissance History</w:t>
      </w:r>
      <w:r w:rsidRPr="007B6DE1">
        <w:rPr>
          <w:rFonts w:ascii="Minion Pro" w:hAnsi="Minion Pro"/>
        </w:rPr>
        <w:t xml:space="preserve">, X (1973), 1-40. </w:t>
      </w:r>
    </w:p>
    <w:p w:rsidR="00E25ECE" w:rsidRPr="007B6DE1" w:rsidRDefault="00E25ECE" w:rsidP="00E25ECE">
      <w:pPr>
        <w:pStyle w:val="NormalWeb"/>
        <w:ind w:firstLine="432"/>
        <w:rPr>
          <w:rFonts w:ascii="Minion Pro" w:hAnsi="Minion Pro"/>
        </w:rPr>
      </w:pPr>
      <w:r w:rsidRPr="007B6DE1">
        <w:rPr>
          <w:rFonts w:ascii="Minion Pro" w:hAnsi="Minion Pro"/>
        </w:rPr>
        <w:lastRenderedPageBreak/>
        <w:t>Examines to what degree Dante</w:t>
      </w:r>
      <w:r>
        <w:rPr>
          <w:rFonts w:ascii="Minion Pro" w:hAnsi="Minion Pro"/>
        </w:rPr>
        <w:t>’</w:t>
      </w:r>
      <w:r w:rsidRPr="007B6DE1">
        <w:rPr>
          <w:rFonts w:ascii="Minion Pro" w:hAnsi="Minion Pro"/>
        </w:rPr>
        <w:t xml:space="preserve">s </w:t>
      </w:r>
      <w:r w:rsidRPr="007B6DE1">
        <w:rPr>
          <w:rFonts w:ascii="Minion Pro" w:hAnsi="Minion Pro"/>
          <w:i/>
          <w:iCs/>
        </w:rPr>
        <w:t>Monarchia</w:t>
      </w:r>
      <w:r w:rsidRPr="007B6DE1">
        <w:rPr>
          <w:rFonts w:ascii="Minion Pro" w:hAnsi="Minion Pro"/>
        </w:rPr>
        <w:t xml:space="preserve"> reflects the political thought of Aristotle and finds that the way that Dante borrows from the </w:t>
      </w:r>
      <w:r w:rsidRPr="007B6DE1">
        <w:rPr>
          <w:rFonts w:ascii="Minion Pro" w:hAnsi="Minion Pro"/>
          <w:i/>
          <w:iCs/>
        </w:rPr>
        <w:t>Ethics</w:t>
      </w:r>
      <w:r w:rsidRPr="007B6DE1">
        <w:rPr>
          <w:rFonts w:ascii="Minion Pro" w:hAnsi="Minion Pro"/>
        </w:rPr>
        <w:t xml:space="preserve"> and </w:t>
      </w:r>
      <w:r w:rsidRPr="007B6DE1">
        <w:rPr>
          <w:rFonts w:ascii="Minion Pro" w:hAnsi="Minion Pro"/>
          <w:i/>
          <w:iCs/>
        </w:rPr>
        <w:t>Politics</w:t>
      </w:r>
      <w:r w:rsidRPr="007B6DE1">
        <w:rPr>
          <w:rFonts w:ascii="Minion Pro" w:hAnsi="Minion Pro"/>
        </w:rPr>
        <w:t xml:space="preserve"> illustrates both his debts and his ultimate departures from the Greek philosopher. By positing in advance a speculatively determined goal of earthly paradise or ideal universal community (</w:t>
      </w:r>
      <w:r w:rsidRPr="007B6DE1">
        <w:rPr>
          <w:rFonts w:ascii="Minion Pro" w:hAnsi="Minion Pro"/>
          <w:i/>
          <w:iCs/>
        </w:rPr>
        <w:t>humana civilitas</w:t>
      </w:r>
      <w:r w:rsidRPr="007B6DE1">
        <w:rPr>
          <w:rFonts w:ascii="Minion Pro" w:hAnsi="Minion Pro"/>
        </w:rPr>
        <w:t>), Dante views Aristotle</w:t>
      </w:r>
      <w:r>
        <w:rPr>
          <w:rFonts w:ascii="Minion Pro" w:hAnsi="Minion Pro"/>
        </w:rPr>
        <w:t>’</w:t>
      </w:r>
      <w:r w:rsidRPr="007B6DE1">
        <w:rPr>
          <w:rFonts w:ascii="Minion Pro" w:hAnsi="Minion Pro"/>
        </w:rPr>
        <w:t>s political ideas and political hierarchy from that ideal standpoint. He therefore does not recognize any tension, for example, between the contemplative life (theoretical concerns) and the active life (practical concerns) and goes beyond Aristotle</w:t>
      </w:r>
      <w:r>
        <w:rPr>
          <w:rFonts w:ascii="Minion Pro" w:hAnsi="Minion Pro"/>
        </w:rPr>
        <w:t>’</w:t>
      </w:r>
      <w:r w:rsidRPr="007B6DE1">
        <w:rPr>
          <w:rFonts w:ascii="Minion Pro" w:hAnsi="Minion Pro"/>
        </w:rPr>
        <w:t xml:space="preserve">s understanding of virtue(s) and prudence and their relationship in the practical ordering of the temporal world of the </w:t>
      </w:r>
      <w:r w:rsidRPr="007B6DE1">
        <w:rPr>
          <w:rFonts w:ascii="Minion Pro" w:hAnsi="Minion Pro"/>
          <w:i/>
          <w:iCs/>
        </w:rPr>
        <w:t>polis</w:t>
      </w:r>
      <w:r w:rsidRPr="007B6DE1">
        <w:rPr>
          <w:rFonts w:ascii="Minion Pro" w:hAnsi="Minion Pro"/>
        </w:rPr>
        <w:t xml:space="preserve">. With his conception of humanity realizing its full potential in the unity of peace and the identity of good man and good citizen, Dante goes far beyond his source in the </w:t>
      </w:r>
      <w:r w:rsidRPr="007B6DE1">
        <w:rPr>
          <w:rFonts w:ascii="Minion Pro" w:hAnsi="Minion Pro"/>
          <w:i/>
          <w:iCs/>
        </w:rPr>
        <w:t>Politics</w:t>
      </w:r>
      <w:r w:rsidRPr="007B6DE1">
        <w:rPr>
          <w:rFonts w:ascii="Minion Pro" w:hAnsi="Minion Pro"/>
        </w:rPr>
        <w:t xml:space="preserve">, where Aristotle characterizes political rulers by qualities (e.g., moral virtues) independent of intellect. </w:t>
      </w:r>
      <w:r>
        <w:rPr>
          <w:rFonts w:ascii="Minion Pro" w:hAnsi="Minion Pro"/>
        </w:rPr>
        <w:t>“</w:t>
      </w:r>
      <w:r w:rsidRPr="007B6DE1">
        <w:rPr>
          <w:rFonts w:ascii="Minion Pro" w:hAnsi="Minion Pro"/>
        </w:rPr>
        <w:t>Aristotle</w:t>
      </w:r>
      <w:r>
        <w:rPr>
          <w:rFonts w:ascii="Minion Pro" w:hAnsi="Minion Pro"/>
        </w:rPr>
        <w:t>’</w:t>
      </w:r>
      <w:r w:rsidRPr="007B6DE1">
        <w:rPr>
          <w:rFonts w:ascii="Minion Pro" w:hAnsi="Minion Pro"/>
        </w:rPr>
        <w:t xml:space="preserve">s distinction between contemplative and political life . . . disappears in the </w:t>
      </w:r>
      <w:r w:rsidRPr="007B6DE1">
        <w:rPr>
          <w:rFonts w:ascii="Minion Pro" w:hAnsi="Minion Pro"/>
          <w:i/>
          <w:iCs/>
        </w:rPr>
        <w:t>Monarchia</w:t>
      </w:r>
      <w:r w:rsidRPr="007B6DE1">
        <w:rPr>
          <w:rFonts w:ascii="Minion Pro" w:hAnsi="Minion Pro"/>
        </w:rPr>
        <w:t xml:space="preserve">, where ruling virtue is more in line with the life depicted in the </w:t>
      </w:r>
      <w:r w:rsidRPr="007B6DE1">
        <w:rPr>
          <w:rFonts w:ascii="Minion Pro" w:hAnsi="Minion Pro"/>
          <w:i/>
          <w:iCs/>
        </w:rPr>
        <w:t>Physics</w:t>
      </w:r>
      <w:r w:rsidRPr="007B6DE1">
        <w:rPr>
          <w:rFonts w:ascii="Minion Pro" w:hAnsi="Minion Pro"/>
        </w:rPr>
        <w:t xml:space="preserve"> and </w:t>
      </w:r>
      <w:r w:rsidRPr="007B6DE1">
        <w:rPr>
          <w:rFonts w:ascii="Minion Pro" w:hAnsi="Minion Pro"/>
          <w:i/>
          <w:iCs/>
        </w:rPr>
        <w:t>Metaphysics</w:t>
      </w:r>
      <w:r w:rsidRPr="007B6DE1">
        <w:rPr>
          <w:rFonts w:ascii="Minion Pro" w:hAnsi="Minion Pro"/>
        </w:rPr>
        <w:t xml:space="preserve"> than the practical life depicted in the </w:t>
      </w:r>
      <w:r w:rsidRPr="007B6DE1">
        <w:rPr>
          <w:rFonts w:ascii="Minion Pro" w:hAnsi="Minion Pro"/>
          <w:i/>
          <w:iCs/>
        </w:rPr>
        <w:t>Ethics</w:t>
      </w:r>
      <w:r w:rsidRPr="007B6DE1">
        <w:rPr>
          <w:rFonts w:ascii="Minion Pro" w:hAnsi="Minion Pro"/>
        </w:rPr>
        <w:t xml:space="preserve"> and </w:t>
      </w:r>
      <w:r w:rsidRPr="007B6DE1">
        <w:rPr>
          <w:rFonts w:ascii="Minion Pro" w:hAnsi="Minion Pro"/>
          <w:i/>
          <w:iCs/>
        </w:rPr>
        <w:t>Politics</w:t>
      </w:r>
      <w:r>
        <w:rPr>
          <w:rFonts w:ascii="Minion Pro" w:hAnsi="Minion Pro"/>
        </w:rPr>
        <w:t>”</w:t>
      </w:r>
      <w:r w:rsidRPr="007B6DE1">
        <w:rPr>
          <w:rFonts w:ascii="Minion Pro" w:hAnsi="Minion Pro"/>
        </w:rPr>
        <w:t xml:space="preserve"> (p. 23). Dante</w:t>
      </w:r>
      <w:r>
        <w:rPr>
          <w:rFonts w:ascii="Minion Pro" w:hAnsi="Minion Pro"/>
        </w:rPr>
        <w:t>’</w:t>
      </w:r>
      <w:r w:rsidRPr="007B6DE1">
        <w:rPr>
          <w:rFonts w:ascii="Minion Pro" w:hAnsi="Minion Pro"/>
        </w:rPr>
        <w:t xml:space="preserve">s concept of </w:t>
      </w:r>
      <w:r w:rsidRPr="007B6DE1">
        <w:rPr>
          <w:rFonts w:ascii="Minion Pro" w:hAnsi="Minion Pro"/>
          <w:i/>
          <w:iCs/>
        </w:rPr>
        <w:t>humana civilitas</w:t>
      </w:r>
      <w:r w:rsidRPr="007B6DE1">
        <w:rPr>
          <w:rFonts w:ascii="Minion Pro" w:hAnsi="Minion Pro"/>
        </w:rPr>
        <w:t xml:space="preserve">, along with his particular conception of justice, both of Augustinian influence, is simply not definable in Aristotelian terms of </w:t>
      </w:r>
      <w:r w:rsidRPr="007B6DE1">
        <w:rPr>
          <w:rFonts w:ascii="Minion Pro" w:hAnsi="Minion Pro"/>
          <w:i/>
          <w:iCs/>
        </w:rPr>
        <w:t>polis</w:t>
      </w:r>
      <w:r w:rsidRPr="007B6DE1">
        <w:rPr>
          <w:rFonts w:ascii="Minion Pro" w:hAnsi="Minion Pro"/>
        </w:rPr>
        <w:t xml:space="preserve"> or </w:t>
      </w:r>
      <w:r w:rsidRPr="007B6DE1">
        <w:rPr>
          <w:rFonts w:ascii="Minion Pro" w:hAnsi="Minion Pro"/>
          <w:i/>
          <w:iCs/>
        </w:rPr>
        <w:t>politeia</w:t>
      </w:r>
      <w:r w:rsidRPr="007B6DE1">
        <w:rPr>
          <w:rFonts w:ascii="Minion Pro" w:hAnsi="Minion Pro"/>
        </w:rPr>
        <w:t>. Thus, even as Dante endorses the Aristotelian supremacy of the speculative life, given the influence of Christianity and the contemporary need for the unity and stability of world government, he departs from Aristotle</w:t>
      </w:r>
      <w:r>
        <w:rPr>
          <w:rFonts w:ascii="Minion Pro" w:hAnsi="Minion Pro"/>
        </w:rPr>
        <w:t>’</w:t>
      </w:r>
      <w:r w:rsidRPr="007B6DE1">
        <w:rPr>
          <w:rFonts w:ascii="Minion Pro" w:hAnsi="Minion Pro"/>
        </w:rPr>
        <w:t>s political thought and the now inadequate moral virtues of pagan tradition.</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lang w:val="it-IT"/>
        </w:rPr>
        <w:t>Picchio Simonelli, Maria.</w:t>
      </w:r>
      <w:r w:rsidR="006E7838">
        <w:rPr>
          <w:rFonts w:ascii="Minion Pro" w:eastAsia="Times New Roman" w:hAnsi="Minion Pro" w:cs="Times New Roman"/>
          <w:color w:val="000000"/>
          <w:sz w:val="24"/>
          <w:szCs w:val="24"/>
          <w:lang w:val="it-IT"/>
        </w:rPr>
        <w:t xml:space="preserve"> “</w:t>
      </w:r>
      <w:r w:rsidRPr="007C2AF5">
        <w:rPr>
          <w:rFonts w:ascii="Minion Pro" w:eastAsia="Times New Roman" w:hAnsi="Minion Pro" w:cs="Times New Roman"/>
          <w:color w:val="000000"/>
          <w:sz w:val="24"/>
          <w:szCs w:val="24"/>
          <w:lang w:val="it-IT"/>
        </w:rPr>
        <w:t>La prosa nutrice del verso: dal</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i/>
          <w:iCs/>
          <w:color w:val="000000"/>
          <w:sz w:val="24"/>
          <w:szCs w:val="24"/>
          <w:lang w:val="it-IT"/>
        </w:rPr>
        <w:t>Convivio</w:t>
      </w:r>
      <w:r w:rsidRPr="00996E6D">
        <w:rPr>
          <w:rFonts w:ascii="Minion Pro" w:eastAsia="Times New Roman" w:hAnsi="Minion Pro" w:cs="Times New Roman"/>
          <w:i/>
          <w:iCs/>
          <w:color w:val="000000"/>
          <w:sz w:val="24"/>
          <w:szCs w:val="24"/>
          <w:lang w:val="it-IT"/>
        </w:rPr>
        <w:t> </w:t>
      </w:r>
      <w:r w:rsidRPr="007C2AF5">
        <w:rPr>
          <w:rFonts w:ascii="Minion Pro" w:eastAsia="Times New Roman" w:hAnsi="Minion Pro" w:cs="Times New Roman"/>
          <w:color w:val="000000"/>
          <w:sz w:val="24"/>
          <w:szCs w:val="24"/>
          <w:lang w:val="it-IT"/>
        </w:rPr>
        <w:t>alla</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i/>
          <w:iCs/>
          <w:color w:val="000000"/>
          <w:sz w:val="24"/>
          <w:szCs w:val="24"/>
          <w:lang w:val="it-IT"/>
        </w:rPr>
        <w:t>Divina Commedia</w:t>
      </w:r>
      <w:r w:rsidRPr="007C2AF5">
        <w:rPr>
          <w:rFonts w:ascii="Minion Pro" w:eastAsia="Times New Roman" w:hAnsi="Minion Pro" w:cs="Times New Roman"/>
          <w:color w:val="000000"/>
          <w:sz w:val="24"/>
          <w:szCs w:val="24"/>
          <w:lang w:val="it-IT"/>
        </w:rPr>
        <w:t>.</w:t>
      </w:r>
      <w:r w:rsidR="00405861">
        <w:rPr>
          <w:rFonts w:ascii="Minion Pro" w:eastAsia="Times New Roman" w:hAnsi="Minion Pro" w:cs="Times New Roman"/>
          <w:color w:val="000000"/>
          <w:sz w:val="24"/>
          <w:szCs w:val="24"/>
          <w:lang w:val="it-IT"/>
        </w:rPr>
        <w:t>”</w:t>
      </w:r>
      <w:r w:rsidRPr="007C2AF5">
        <w:rPr>
          <w:rFonts w:ascii="Minion Pro" w:eastAsia="Times New Roman" w:hAnsi="Minion Pro" w:cs="Times New Roman"/>
          <w:color w:val="000000"/>
          <w:sz w:val="24"/>
          <w:szCs w:val="24"/>
          <w:lang w:val="it-IT"/>
        </w:rPr>
        <w:t xml:space="preserve"> </w:t>
      </w:r>
      <w:r w:rsidRPr="007C2AF5">
        <w:rPr>
          <w:rFonts w:ascii="Minion Pro" w:eastAsia="Times New Roman" w:hAnsi="Minion Pro" w:cs="Times New Roman"/>
          <w:color w:val="000000"/>
          <w:sz w:val="24"/>
          <w:szCs w:val="24"/>
        </w:rPr>
        <w:t>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Aquila</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(Chestnut Hill Studies in Modern Languages and Literatures), II</w:t>
      </w:r>
      <w:r w:rsidR="00F32AA1">
        <w:rPr>
          <w:rFonts w:ascii="Minion Pro" w:eastAsia="Times New Roman" w:hAnsi="Minion Pro" w:cs="Times New Roman"/>
          <w:color w:val="000000"/>
          <w:sz w:val="24"/>
          <w:szCs w:val="24"/>
        </w:rPr>
        <w:t xml:space="preserve"> (</w:t>
      </w:r>
      <w:r w:rsidR="00F32AA1"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117-176. </w:t>
      </w:r>
    </w:p>
    <w:p w:rsidR="007C2AF5" w:rsidRPr="007C2AF5" w:rsidRDefault="007C2AF5" w:rsidP="0052794B">
      <w:pPr>
        <w:spacing w:before="100" w:beforeAutospacing="1" w:after="100" w:afterAutospacing="1" w:line="240" w:lineRule="auto"/>
        <w:ind w:firstLine="432"/>
        <w:rPr>
          <w:rFonts w:ascii="Minion Pro" w:eastAsia="Times New Roman" w:hAnsi="Minion Pro" w:cs="Times New Roman"/>
          <w:color w:val="000000"/>
          <w:sz w:val="24"/>
          <w:szCs w:val="24"/>
          <w:lang w:val="it-IT"/>
        </w:rPr>
      </w:pPr>
      <w:r w:rsidRPr="007C2AF5">
        <w:rPr>
          <w:rFonts w:ascii="Minion Pro" w:eastAsia="Times New Roman" w:hAnsi="Minion Pro" w:cs="Times New Roman"/>
          <w:color w:val="000000"/>
          <w:sz w:val="24"/>
          <w:szCs w:val="24"/>
        </w:rPr>
        <w:t>Documents many parallels between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Convivio</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and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7C2AF5">
        <w:rPr>
          <w:rFonts w:ascii="Minion Pro" w:eastAsia="Times New Roman" w:hAnsi="Minion Pro" w:cs="Times New Roman"/>
          <w:color w:val="000000"/>
          <w:sz w:val="24"/>
          <w:szCs w:val="24"/>
        </w:rPr>
        <w:t>, showing that the first, far from a mere abortive work launched in a false direction, constitutes a valuable preparation for the masterpiece, to which it can for us serve as an important exegetical key. Passage after passage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is seen as the poeticized version of equivalent prose passages in the</w:t>
      </w:r>
      <w:r w:rsidRPr="007C2AF5">
        <w:rPr>
          <w:rFonts w:ascii="Minion Pro" w:eastAsia="Times New Roman" w:hAnsi="Minion Pro" w:cs="Times New Roman"/>
          <w:i/>
          <w:iCs/>
          <w:color w:val="000000"/>
          <w:sz w:val="24"/>
          <w:szCs w:val="24"/>
        </w:rPr>
        <w:t>Convivio</w:t>
      </w:r>
      <w:r w:rsidRPr="007C2AF5">
        <w:rPr>
          <w:rFonts w:ascii="Minion Pro" w:eastAsia="Times New Roman" w:hAnsi="Minion Pro" w:cs="Times New Roman"/>
          <w:color w:val="000000"/>
          <w:sz w:val="24"/>
          <w:szCs w:val="24"/>
        </w:rPr>
        <w:t>. This is most readily apparent with respect to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Purgatorio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in particular, but obtains also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Inferno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and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Paradiso</w:t>
      </w:r>
      <w:r w:rsidRPr="007C2AF5">
        <w:rPr>
          <w:rFonts w:ascii="Minion Pro" w:eastAsia="Times New Roman" w:hAnsi="Minion Pro" w:cs="Times New Roman"/>
          <w:color w:val="000000"/>
          <w:sz w:val="24"/>
          <w:szCs w:val="24"/>
        </w:rPr>
        <w:t>, the last of which the author considers as</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una specie di sintesi poetica del</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Convivio</w:t>
      </w:r>
      <w:r w:rsidRPr="007C2AF5">
        <w:rPr>
          <w:rFonts w:ascii="Minion Pro" w:eastAsia="Times New Roman" w:hAnsi="Minion Pro" w:cs="Times New Roman"/>
          <w:color w:val="000000"/>
          <w:sz w:val="24"/>
          <w:szCs w:val="24"/>
        </w:rPr>
        <w:t>.</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Dante is a moralist in both works;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he is a poet as well. Indeed, the same aesthetic principles enunciated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Convivio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obtain throughout the</w:t>
      </w:r>
      <w:r w:rsidRPr="007C2AF5">
        <w:rPr>
          <w:rFonts w:ascii="Minion Pro" w:eastAsia="Times New Roman" w:hAnsi="Minion Pro" w:cs="Times New Roman"/>
          <w:i/>
          <w:iCs/>
          <w:color w:val="000000"/>
          <w:sz w:val="24"/>
          <w:szCs w:val="24"/>
        </w:rPr>
        <w:t>Commedia</w:t>
      </w:r>
      <w:r w:rsidRPr="007C2AF5">
        <w:rPr>
          <w:rFonts w:ascii="Minion Pro" w:eastAsia="Times New Roman" w:hAnsi="Minion Pro" w:cs="Times New Roman"/>
          <w:color w:val="000000"/>
          <w:sz w:val="24"/>
          <w:szCs w:val="24"/>
        </w:rPr>
        <w:t>. More important, a virtually complete correspondence of spiritual-philosophical thought and purpose can be seen between the treatise and the poem, both in general configuration and in details. In fact, the author finds it difficult to conceive of how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could have been composed without the preparation of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Convivio</w:t>
      </w:r>
      <w:r w:rsidRPr="007C2AF5">
        <w:rPr>
          <w:rFonts w:ascii="Minion Pro" w:eastAsia="Times New Roman" w:hAnsi="Minion Pro" w:cs="Times New Roman"/>
          <w:color w:val="000000"/>
          <w:sz w:val="24"/>
          <w:szCs w:val="24"/>
        </w:rPr>
        <w:t xml:space="preserve">, in which the poet resolved in prose all the physical and metaphysical problems he later set forth in verse. </w:t>
      </w:r>
      <w:r w:rsidRPr="007C2AF5">
        <w:rPr>
          <w:rFonts w:ascii="Minion Pro" w:eastAsia="Times New Roman" w:hAnsi="Minion Pro" w:cs="Times New Roman"/>
          <w:color w:val="000000"/>
          <w:sz w:val="24"/>
          <w:szCs w:val="24"/>
          <w:lang w:val="it-IT"/>
        </w:rPr>
        <w:t>She closes on the note:</w:t>
      </w:r>
      <w:r w:rsidR="006E7838">
        <w:rPr>
          <w:rFonts w:ascii="Minion Pro" w:eastAsia="Times New Roman" w:hAnsi="Minion Pro" w:cs="Times New Roman"/>
          <w:color w:val="000000"/>
          <w:sz w:val="24"/>
          <w:szCs w:val="24"/>
          <w:lang w:val="it-IT"/>
        </w:rPr>
        <w:t xml:space="preserve"> “</w:t>
      </w:r>
      <w:r w:rsidRPr="007C2AF5">
        <w:rPr>
          <w:rFonts w:ascii="Minion Pro" w:eastAsia="Times New Roman" w:hAnsi="Minion Pro" w:cs="Times New Roman"/>
          <w:color w:val="000000"/>
          <w:sz w:val="24"/>
          <w:szCs w:val="24"/>
          <w:lang w:val="it-IT"/>
        </w:rPr>
        <w:t xml:space="preserve"> . . . mi pare di poter giungere alla conclusione che l</w:t>
      </w:r>
      <w:r w:rsidR="00405861">
        <w:rPr>
          <w:rFonts w:ascii="Minion Pro" w:eastAsia="Times New Roman" w:hAnsi="Minion Pro" w:cs="Times New Roman"/>
          <w:color w:val="000000"/>
          <w:sz w:val="24"/>
          <w:szCs w:val="24"/>
          <w:lang w:val="it-IT"/>
        </w:rPr>
        <w:t>’</w:t>
      </w:r>
      <w:r w:rsidRPr="007C2AF5">
        <w:rPr>
          <w:rFonts w:ascii="Minion Pro" w:eastAsia="Times New Roman" w:hAnsi="Minion Pro" w:cs="Times New Roman"/>
          <w:color w:val="000000"/>
          <w:sz w:val="24"/>
          <w:szCs w:val="24"/>
          <w:lang w:val="it-IT"/>
        </w:rPr>
        <w:t>opera debba essere guardata e studiata come una</w:t>
      </w:r>
      <w:r w:rsidRPr="007C2AF5">
        <w:rPr>
          <w:rFonts w:ascii="Minion Pro" w:eastAsia="Times New Roman" w:hAnsi="Minion Pro" w:cs="Times New Roman"/>
          <w:i/>
          <w:iCs/>
          <w:color w:val="000000"/>
          <w:sz w:val="24"/>
          <w:szCs w:val="24"/>
          <w:lang w:val="it-IT"/>
        </w:rPr>
        <w:t>Pre-Commedia</w:t>
      </w:r>
      <w:r w:rsidRPr="007C2AF5">
        <w:rPr>
          <w:rFonts w:ascii="Minion Pro" w:eastAsia="Times New Roman" w:hAnsi="Minion Pro" w:cs="Times New Roman"/>
          <w:color w:val="000000"/>
          <w:sz w:val="24"/>
          <w:szCs w:val="24"/>
          <w:lang w:val="it-IT"/>
        </w:rPr>
        <w:t>: il lavoro preparatorio necessario e indispensabile per l</w:t>
      </w:r>
      <w:r w:rsidR="00405861">
        <w:rPr>
          <w:rFonts w:ascii="Minion Pro" w:eastAsia="Times New Roman" w:hAnsi="Minion Pro" w:cs="Times New Roman"/>
          <w:color w:val="000000"/>
          <w:sz w:val="24"/>
          <w:szCs w:val="24"/>
          <w:lang w:val="it-IT"/>
        </w:rPr>
        <w:t>’</w:t>
      </w:r>
      <w:r w:rsidRPr="007C2AF5">
        <w:rPr>
          <w:rFonts w:ascii="Minion Pro" w:eastAsia="Times New Roman" w:hAnsi="Minion Pro" w:cs="Times New Roman"/>
          <w:color w:val="000000"/>
          <w:sz w:val="24"/>
          <w:szCs w:val="24"/>
          <w:lang w:val="it-IT"/>
        </w:rPr>
        <w:t>autore a tradurre poi in immagini il proprio mondo fantastico.</w:t>
      </w:r>
      <w:r w:rsidR="00405861">
        <w:rPr>
          <w:rFonts w:ascii="Minion Pro" w:eastAsia="Times New Roman" w:hAnsi="Minion Pro" w:cs="Times New Roman"/>
          <w:color w:val="000000"/>
          <w:sz w:val="24"/>
          <w:szCs w:val="24"/>
          <w:lang w:val="it-IT"/>
        </w:rPr>
        <w:t>”</w:t>
      </w:r>
      <w:r w:rsidRPr="00996E6D">
        <w:rPr>
          <w:rFonts w:ascii="Minion Pro" w:eastAsia="Times New Roman" w:hAnsi="Minion Pro" w:cs="Times New Roman"/>
          <w:color w:val="000000"/>
          <w:sz w:val="24"/>
          <w:szCs w:val="24"/>
          <w:lang w:val="it-IT"/>
        </w:rPr>
        <w:t>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lang w:val="it-IT"/>
        </w:rPr>
        <w:lastRenderedPageBreak/>
        <w:t>Picchio Simonelli, Maria.</w:t>
      </w:r>
      <w:r w:rsidR="006E7838">
        <w:rPr>
          <w:rFonts w:ascii="Minion Pro" w:eastAsia="Times New Roman" w:hAnsi="Minion Pro" w:cs="Times New Roman"/>
          <w:color w:val="000000"/>
          <w:sz w:val="24"/>
          <w:szCs w:val="24"/>
          <w:lang w:val="it-IT"/>
        </w:rPr>
        <w:t xml:space="preserve"> “</w:t>
      </w:r>
      <w:r w:rsidRPr="007C2AF5">
        <w:rPr>
          <w:rFonts w:ascii="Minion Pro" w:eastAsia="Times New Roman" w:hAnsi="Minion Pro" w:cs="Times New Roman"/>
          <w:color w:val="000000"/>
          <w:sz w:val="24"/>
          <w:szCs w:val="24"/>
          <w:lang w:val="it-IT"/>
        </w:rPr>
        <w:t>La sestina dantesca fra Arnaut Daniel e il Petrarca.</w:t>
      </w:r>
      <w:r w:rsidR="00405861">
        <w:rPr>
          <w:rFonts w:ascii="Minion Pro" w:eastAsia="Times New Roman" w:hAnsi="Minion Pro" w:cs="Times New Roman"/>
          <w:color w:val="000000"/>
          <w:sz w:val="24"/>
          <w:szCs w:val="24"/>
          <w:lang w:val="it-IT"/>
        </w:rPr>
        <w:t>”</w:t>
      </w:r>
      <w:r w:rsidRPr="007C2AF5">
        <w:rPr>
          <w:rFonts w:ascii="Minion Pro" w:eastAsia="Times New Roman" w:hAnsi="Minion Pro" w:cs="Times New Roman"/>
          <w:color w:val="000000"/>
          <w:sz w:val="24"/>
          <w:szCs w:val="24"/>
          <w:lang w:val="it-IT"/>
        </w:rPr>
        <w:t xml:space="preserve"> </w:t>
      </w:r>
      <w:r w:rsidRPr="007C2AF5">
        <w:rPr>
          <w:rFonts w:ascii="Minion Pro" w:eastAsia="Times New Roman" w:hAnsi="Minion Pro" w:cs="Times New Roman"/>
          <w:color w:val="000000"/>
          <w:sz w:val="24"/>
          <w:szCs w:val="24"/>
        </w:rPr>
        <w:t>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XCI</w:t>
      </w:r>
      <w:r w:rsidR="00F32AA1">
        <w:rPr>
          <w:rFonts w:ascii="Minion Pro" w:eastAsia="Times New Roman" w:hAnsi="Minion Pro" w:cs="Times New Roman"/>
          <w:color w:val="000000"/>
          <w:sz w:val="24"/>
          <w:szCs w:val="24"/>
        </w:rPr>
        <w:t xml:space="preserve"> (</w:t>
      </w:r>
      <w:r w:rsidR="00F32AA1"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131-144. </w:t>
      </w:r>
    </w:p>
    <w:p w:rsidR="007C2AF5" w:rsidRPr="007C2AF5" w:rsidRDefault="007C2AF5" w:rsidP="00D145F4">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Contends that, while Dante in his sestina Al</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poco giorno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imitated, with improvements, Arnaut</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sestina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Lo ferm voler</w:t>
      </w:r>
      <w:r w:rsidRPr="007C2AF5">
        <w:rPr>
          <w:rFonts w:ascii="Minion Pro" w:eastAsia="Times New Roman" w:hAnsi="Minion Pro" w:cs="Times New Roman"/>
          <w:color w:val="000000"/>
          <w:sz w:val="24"/>
          <w:szCs w:val="24"/>
        </w:rPr>
        <w:t>, he does not cite the latter, for example,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De vulgari eloquentia</w:t>
      </w:r>
      <w:r w:rsidRPr="007C2AF5">
        <w:rPr>
          <w:rFonts w:ascii="Minion Pro" w:eastAsia="Times New Roman" w:hAnsi="Minion Pro" w:cs="Times New Roman"/>
          <w:color w:val="000000"/>
          <w:sz w:val="24"/>
          <w:szCs w:val="24"/>
        </w:rPr>
        <w:t>, because he knew he had imitated Arnaut only in part and superficially. In support of this position, the author does a technical analysis of the two poems showing that Dante preferred to rely on direct semantism, while Arnaut limited himself to phonic elements. In this relatively greater interest in meaning than in phonic values on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part, the author sees a reflection of his larger Aristotelian posture with regard to various philosophical problems. With the changed philosophical climate after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death and Petrarch</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neo-Platonic reaction to Aristotelianism, she finds that, whereas Petrarch</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first sestina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A qualunque animale alberga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 xml:space="preserve">was directly influenced by Dante, that influence is limited to the choice of rhyme words; for the rest of the verse Petrarch favored the intricate verbal play and phonic effects of Arnaut. </w:t>
      </w:r>
      <w:r w:rsidRPr="007C2AF5">
        <w:rPr>
          <w:rFonts w:ascii="Minion Pro" w:eastAsia="Times New Roman" w:hAnsi="Minion Pro" w:cs="Times New Roman"/>
          <w:color w:val="000000"/>
          <w:sz w:val="24"/>
          <w:szCs w:val="24"/>
          <w:lang w:val="it-IT"/>
        </w:rPr>
        <w:t>The author concludes:</w:t>
      </w:r>
      <w:r w:rsidR="006E7838">
        <w:rPr>
          <w:rFonts w:ascii="Minion Pro" w:eastAsia="Times New Roman" w:hAnsi="Minion Pro" w:cs="Times New Roman"/>
          <w:color w:val="000000"/>
          <w:sz w:val="24"/>
          <w:szCs w:val="24"/>
          <w:lang w:val="it-IT"/>
        </w:rPr>
        <w:t xml:space="preserve"> “</w:t>
      </w:r>
      <w:r w:rsidRPr="007C2AF5">
        <w:rPr>
          <w:rFonts w:ascii="Minion Pro" w:eastAsia="Times New Roman" w:hAnsi="Minion Pro" w:cs="Times New Roman"/>
          <w:color w:val="000000"/>
          <w:sz w:val="24"/>
          <w:szCs w:val="24"/>
          <w:lang w:val="it-IT"/>
        </w:rPr>
        <w:t>mi pare di potere intravedere che la ricerca semantica infra/suprasegmentale si faccia più impegnata in periodi dominati da poetiche di tipo platonico o neoplatonico; mentre il semantismo verbale diretto risponde meglio a poetiche di tipo aristotelico.</w:t>
      </w:r>
      <w:r w:rsidR="00405861">
        <w:rPr>
          <w:rFonts w:ascii="Minion Pro" w:eastAsia="Times New Roman" w:hAnsi="Minion Pro" w:cs="Times New Roman"/>
          <w:color w:val="000000"/>
          <w:sz w:val="24"/>
          <w:szCs w:val="24"/>
          <w:lang w:val="it-IT"/>
        </w:rPr>
        <w:t>”</w:t>
      </w:r>
      <w:r w:rsidRPr="007C2AF5">
        <w:rPr>
          <w:rFonts w:ascii="Minion Pro" w:eastAsia="Times New Roman" w:hAnsi="Minion Pro" w:cs="Times New Roman"/>
          <w:color w:val="000000"/>
          <w:sz w:val="24"/>
          <w:szCs w:val="24"/>
          <w:lang w:val="it-IT"/>
        </w:rPr>
        <w:t xml:space="preserve"> </w:t>
      </w:r>
      <w:r w:rsidRPr="007C2AF5">
        <w:rPr>
          <w:rFonts w:ascii="Minion Pro" w:eastAsia="Times New Roman" w:hAnsi="Minion Pro" w:cs="Times New Roman"/>
          <w:color w:val="000000"/>
          <w:sz w:val="24"/>
          <w:szCs w:val="24"/>
        </w:rPr>
        <w:t>Hence the greater affinity between Petrarch and Arnaut, with Dante standing alone between them.</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Praz, Mario.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The Flaming Heart: Essays on Crashaw, Machiavelli, and Other Studies in the Relations between Italian and English Literature from Chaucer to T.S. Eliot</w:t>
      </w:r>
      <w:r w:rsidRPr="007C2AF5">
        <w:rPr>
          <w:rFonts w:ascii="Minion Pro" w:eastAsia="Times New Roman" w:hAnsi="Minion Pro" w:cs="Times New Roman"/>
          <w:color w:val="000000"/>
          <w:sz w:val="24"/>
          <w:szCs w:val="24"/>
        </w:rPr>
        <w:t>. New York: Norton</w:t>
      </w:r>
      <w:r w:rsidR="00F32AA1">
        <w:rPr>
          <w:rFonts w:ascii="Minion Pro" w:eastAsia="Times New Roman" w:hAnsi="Minion Pro" w:cs="Times New Roman"/>
          <w:color w:val="000000"/>
          <w:sz w:val="24"/>
          <w:szCs w:val="24"/>
        </w:rPr>
        <w:t>, 1973</w:t>
      </w:r>
      <w:r w:rsidRPr="007C2AF5">
        <w:rPr>
          <w:rFonts w:ascii="Minion Pro" w:eastAsia="Times New Roman" w:hAnsi="Minion Pro" w:cs="Times New Roman"/>
          <w:color w:val="000000"/>
          <w:sz w:val="24"/>
          <w:szCs w:val="24"/>
        </w:rPr>
        <w:t xml:space="preserve">. 390 p. </w:t>
      </w:r>
    </w:p>
    <w:p w:rsidR="007C2AF5" w:rsidRPr="007C2AF5" w:rsidRDefault="007C2AF5" w:rsidP="00D145F4">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Contains a final essay on</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T.S. Eliot and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Reprint of the original paperback edition,</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Doubleday Anchor Original A132,</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of 1958 (Garden City</w:t>
      </w:r>
      <w:r w:rsidR="00D145F4">
        <w:rPr>
          <w:rFonts w:ascii="Minion Pro" w:eastAsia="Times New Roman" w:hAnsi="Minion Pro" w:cs="Times New Roman"/>
          <w:color w:val="000000"/>
          <w:sz w:val="24"/>
          <w:szCs w:val="24"/>
        </w:rPr>
        <w:t>, New York: Doubleday)</w:t>
      </w:r>
      <w:r w:rsidRPr="007C2AF5">
        <w:rPr>
          <w:rFonts w:ascii="Minion Pro" w:eastAsia="Times New Roman" w:hAnsi="Minion Pro" w:cs="Times New Roman"/>
          <w:color w:val="000000"/>
          <w:sz w:val="24"/>
          <w:szCs w:val="24"/>
        </w:rPr>
        <w:t>.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77th Report</w:t>
      </w:r>
      <w:r w:rsidRPr="007C2AF5">
        <w:rPr>
          <w:rFonts w:ascii="Minion Pro" w:eastAsia="Times New Roman" w:hAnsi="Minion Pro" w:cs="Times New Roman"/>
          <w:color w:val="000000"/>
          <w:sz w:val="24"/>
          <w:szCs w:val="24"/>
        </w:rPr>
        <w:t>, 51 and 58,</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78th Report</w:t>
      </w:r>
      <w:r w:rsidRPr="007C2AF5">
        <w:rPr>
          <w:rFonts w:ascii="Minion Pro" w:eastAsia="Times New Roman" w:hAnsi="Minion Pro" w:cs="Times New Roman"/>
          <w:color w:val="000000"/>
          <w:sz w:val="24"/>
          <w:szCs w:val="24"/>
        </w:rPr>
        <w:t>, 40,</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79th Report</w:t>
      </w:r>
      <w:r w:rsidRPr="007C2AF5">
        <w:rPr>
          <w:rFonts w:ascii="Minion Pro" w:eastAsia="Times New Roman" w:hAnsi="Minion Pro" w:cs="Times New Roman"/>
          <w:color w:val="000000"/>
          <w:sz w:val="24"/>
          <w:szCs w:val="24"/>
        </w:rPr>
        <w:t>, 59, and</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80th Report</w:t>
      </w:r>
      <w:r w:rsidRPr="007C2AF5">
        <w:rPr>
          <w:rFonts w:ascii="Minion Pro" w:eastAsia="Times New Roman" w:hAnsi="Minion Pro" w:cs="Times New Roman"/>
          <w:color w:val="000000"/>
          <w:sz w:val="24"/>
          <w:szCs w:val="24"/>
        </w:rPr>
        <w:t>, 36.)</w:t>
      </w:r>
    </w:p>
    <w:p w:rsidR="007C2AF5" w:rsidRPr="007C2AF5" w:rsidRDefault="007C2AF5" w:rsidP="00E83A26">
      <w:pPr>
        <w:spacing w:before="100" w:beforeAutospacing="1" w:after="100" w:afterAutospacing="1" w:line="240" w:lineRule="auto"/>
        <w:ind w:right="-90"/>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Priest, Paul.</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 xml:space="preserve">Looking Back from the Vision: Trinitarian Structure and Poetry in </w:t>
      </w:r>
      <w:r w:rsidR="001A1AD5">
        <w:rPr>
          <w:rFonts w:ascii="Minion Pro" w:eastAsia="Times New Roman" w:hAnsi="Minion Pro" w:cs="Times New Roman"/>
          <w:color w:val="000000"/>
          <w:sz w:val="24"/>
          <w:szCs w:val="24"/>
        </w:rPr>
        <w:t xml:space="preserve">the </w:t>
      </w:r>
      <w:r w:rsidR="00E83A26" w:rsidRPr="00E83A26">
        <w:rPr>
          <w:rFonts w:ascii="Minion Pro" w:eastAsia="Times New Roman" w:hAnsi="Minion Pro" w:cs="Times New Roman"/>
          <w:i/>
          <w:color w:val="000000"/>
          <w:sz w:val="24"/>
          <w:szCs w:val="24"/>
        </w:rPr>
        <w:t>Commedia</w:t>
      </w:r>
      <w:r w:rsidR="00E83A26">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XCI</w:t>
      </w:r>
      <w:r w:rsidR="001A1EB5">
        <w:rPr>
          <w:rFonts w:ascii="Minion Pro" w:eastAsia="Times New Roman" w:hAnsi="Minion Pro" w:cs="Times New Roman"/>
          <w:color w:val="000000"/>
          <w:sz w:val="24"/>
          <w:szCs w:val="24"/>
        </w:rPr>
        <w:t xml:space="preserve"> (</w:t>
      </w:r>
      <w:r w:rsidR="001A1EB5"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113-130. </w:t>
      </w:r>
    </w:p>
    <w:p w:rsidR="007C2AF5" w:rsidRPr="007C2AF5" w:rsidRDefault="007C2AF5" w:rsidP="00CB4E46">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Prompted by the final Vision to seek more traces of the Incarnate God than immediately meet the eye along the poetic journey, the author has succeeded in determining a series of Trinitarian structural patterns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7C2AF5">
        <w:rPr>
          <w:rFonts w:ascii="Minion Pro" w:eastAsia="Times New Roman" w:hAnsi="Minion Pro" w:cs="Times New Roman"/>
          <w:color w:val="000000"/>
          <w:sz w:val="24"/>
          <w:szCs w:val="24"/>
        </w:rPr>
        <w:t>. As outlined in the text of the essay and in graphic detail in an accompanying appendix, each</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cantica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seems to fall into a pattern of three major divisions or canto groups representing the Trinity in the set order of Father, Son, and Spirit. Each major division is in turn divisible into smaller canto groups in which Father and Spirit may vary in order, but with the Son group always at the center of each Trinitarian sub-series. A sampling of characters, situations, structural elements, and images are cited and construed according to this general Trinitarian pattern. The author observes:</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 xml:space="preserve"> . . . each one of these images either falls in a canto dominated by its appropriate Person, or functions </w:t>
      </w:r>
      <w:r w:rsidRPr="007C2AF5">
        <w:rPr>
          <w:rFonts w:ascii="Minion Pro" w:eastAsia="Times New Roman" w:hAnsi="Minion Pro" w:cs="Times New Roman"/>
          <w:color w:val="000000"/>
          <w:sz w:val="24"/>
          <w:szCs w:val="24"/>
        </w:rPr>
        <w:lastRenderedPageBreak/>
        <w:t>significantly in a group of cantos so dominated. For the hundred cantos seem not only to be assigned each to a Person, but to combine in groups of three or more, each group having its Person; these groups in turn combine in larger divisions, three filling a cantica; finally,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Inferno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is for the Father,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Purgatorio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for the Son,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Paradiso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for the Spirit.</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The first ten cantos of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Inferno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are scrutinized more closely in this perspective. Given the centrality of the Incarnation to the doctrine of the Trinity,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allegory is vindicated as inseparable from his poetry, since a poem that sets forth the Trinity must imitate it together with the same symbolism and metaphor the Trinity uses in the world.</w:t>
      </w:r>
    </w:p>
    <w:p w:rsidR="00586B3C"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Ragg, Lonsdale.</w:t>
      </w:r>
      <w:r w:rsidRPr="00996E6D">
        <w:rPr>
          <w:rFonts w:ascii="Minion Pro" w:eastAsia="Times New Roman" w:hAnsi="Minion Pro" w:cs="Times New Roman"/>
          <w:b/>
          <w:bCs/>
          <w:color w:val="000000"/>
          <w:sz w:val="24"/>
          <w:szCs w:val="24"/>
        </w:rPr>
        <w:t> </w:t>
      </w:r>
      <w:r w:rsidRPr="007C2AF5">
        <w:rPr>
          <w:rFonts w:ascii="Minion Pro" w:eastAsia="Times New Roman" w:hAnsi="Minion Pro" w:cs="Times New Roman"/>
          <w:i/>
          <w:iCs/>
          <w:color w:val="000000"/>
          <w:sz w:val="24"/>
          <w:szCs w:val="24"/>
        </w:rPr>
        <w:t>Dante and His Italy.</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New York: Haskell House Publishers</w:t>
      </w:r>
      <w:r w:rsidR="00586B3C">
        <w:rPr>
          <w:rFonts w:ascii="Minion Pro" w:eastAsia="Times New Roman" w:hAnsi="Minion Pro" w:cs="Times New Roman"/>
          <w:color w:val="000000"/>
          <w:sz w:val="24"/>
          <w:szCs w:val="24"/>
        </w:rPr>
        <w:t xml:space="preserve">, </w:t>
      </w:r>
      <w:r w:rsidR="00586B3C"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xxii, 380 p. illus. </w:t>
      </w:r>
    </w:p>
    <w:p w:rsidR="007C2AF5" w:rsidRPr="007C2AF5" w:rsidRDefault="007C2AF5" w:rsidP="00586B3C">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Reprint of the 1907 edition (London: Methuen). Attempts to</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present a vivid picture of life in Italy in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day, based, as far as possible, upon original authorities.</w:t>
      </w:r>
      <w:r w:rsidR="00405861">
        <w:rPr>
          <w:rFonts w:ascii="Minion Pro" w:eastAsia="Times New Roman" w:hAnsi="Minion Pro" w:cs="Times New Roman"/>
          <w:color w:val="000000"/>
          <w:sz w:val="24"/>
          <w:szCs w:val="24"/>
        </w:rPr>
        <w:t>”</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Contents</w:t>
      </w:r>
      <w:r w:rsidRPr="007C2AF5">
        <w:rPr>
          <w:rFonts w:ascii="Minion Pro" w:eastAsia="Times New Roman" w:hAnsi="Minion Pro" w:cs="Times New Roman"/>
          <w:color w:val="000000"/>
          <w:sz w:val="24"/>
          <w:szCs w:val="24"/>
        </w:rPr>
        <w:t>: The year of Jubilee-Poet and Pontiff;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Century: I. Kings, Emperors and Popes;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Century: II. The Legacy of Innocent III;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Italy: I. The Sterner Side of Life;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Italy: II. The Gentler Side of Life;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Florence;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Literary Antecedents;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Literary Circle;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Hosts;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Last Refuge. Indexes.</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Ralphs, Sheila.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w:t>
      </w:r>
      <w:r w:rsidR="00405861">
        <w:rPr>
          <w:rFonts w:ascii="Minion Pro" w:eastAsia="Times New Roman" w:hAnsi="Minion Pro" w:cs="Times New Roman"/>
          <w:i/>
          <w:iCs/>
          <w:color w:val="000000"/>
          <w:sz w:val="24"/>
          <w:szCs w:val="24"/>
        </w:rPr>
        <w:t>’</w:t>
      </w:r>
      <w:r w:rsidRPr="007C2AF5">
        <w:rPr>
          <w:rFonts w:ascii="Minion Pro" w:eastAsia="Times New Roman" w:hAnsi="Minion Pro" w:cs="Times New Roman"/>
          <w:i/>
          <w:iCs/>
          <w:color w:val="000000"/>
          <w:sz w:val="24"/>
          <w:szCs w:val="24"/>
        </w:rPr>
        <w:t>s Journey to the Centre: Some Patterns in His Allegory</w:t>
      </w:r>
      <w:r w:rsidRPr="007C2AF5">
        <w:rPr>
          <w:rFonts w:ascii="Minion Pro" w:eastAsia="Times New Roman" w:hAnsi="Minion Pro" w:cs="Times New Roman"/>
          <w:color w:val="000000"/>
          <w:sz w:val="24"/>
          <w:szCs w:val="24"/>
        </w:rPr>
        <w:t>. New York: Barnes and Noble</w:t>
      </w:r>
      <w:r w:rsidR="00480939">
        <w:rPr>
          <w:rFonts w:ascii="Minion Pro" w:eastAsia="Times New Roman" w:hAnsi="Minion Pro" w:cs="Times New Roman"/>
          <w:color w:val="000000"/>
          <w:sz w:val="24"/>
          <w:szCs w:val="24"/>
        </w:rPr>
        <w:t xml:space="preserve">, </w:t>
      </w:r>
      <w:r w:rsidR="00480939"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viii, 65 p</w:t>
      </w:r>
      <w:r w:rsidR="00EB6B12">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(Publications of the Faculty of the University of Manchester, No. 19.) </w:t>
      </w:r>
    </w:p>
    <w:p w:rsidR="007C2AF5" w:rsidRPr="007C2AF5" w:rsidRDefault="007C2AF5" w:rsidP="00EB6B12">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Examines the pattern of certain images and symbols, their significance, interrelationship, and progression, which serve as the means of expression for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allegorical journey of the soul to its fulfillment. The three chapters of the essay, with sub-sections, are as follows: I.</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Conversion</w:t>
      </w:r>
      <w:r w:rsidR="00405861">
        <w:rPr>
          <w:rFonts w:ascii="Minion Pro" w:eastAsia="Times New Roman" w:hAnsi="Minion Pro" w:cs="Times New Roman"/>
          <w:color w:val="000000"/>
          <w:sz w:val="24"/>
          <w:szCs w:val="24"/>
        </w:rPr>
        <w:t>—</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Inferno</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The False Image and the True, The Ruined World, The Appearances of Lucifer, The Hero Myths (The Cretan labyrinth; The Rape of Proserpina; Perseus and the Gorgon, the Giants and Lucifer; Aeneas, Ulysses and Christ); II.</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Ascent</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i/>
          <w:iCs/>
          <w:color w:val="000000"/>
          <w:sz w:val="24"/>
          <w:szCs w:val="24"/>
        </w:rPr>
        <w:t>Purgatorio</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The Island, The Mountain, The Circle of Flame and the Garden, The Tree; III.</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The End of the Journey</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i/>
          <w:iCs/>
          <w:color w:val="000000"/>
          <w:sz w:val="24"/>
          <w:szCs w:val="24"/>
        </w:rPr>
        <w:t>Paradiso</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Beatrice and Mary, The Spheres, The Wheel and the Rose, The Circle and the Squaring of the Circle, Secondary Images. There is an index of</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Proper Names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and</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Principal Themes.</w:t>
      </w:r>
      <w:r w:rsidR="00405861">
        <w:rPr>
          <w:rFonts w:ascii="Minion Pro" w:eastAsia="Times New Roman" w:hAnsi="Minion Pro" w:cs="Times New Roman"/>
          <w:color w:val="000000"/>
          <w:sz w:val="24"/>
          <w:szCs w:val="24"/>
        </w:rPr>
        <w:t>”</w:t>
      </w:r>
      <w:r w:rsidRPr="00996E6D">
        <w:rPr>
          <w:rFonts w:ascii="Minion Pro" w:eastAsia="Times New Roman" w:hAnsi="Minion Pro" w:cs="Times New Roman"/>
          <w:color w:val="000000"/>
          <w:sz w:val="24"/>
          <w:szCs w:val="24"/>
        </w:rPr>
        <w:t>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Richards, I[vor] A[rmstrng].</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Thoughts on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Michigan Quarterly Review,</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XII</w:t>
      </w:r>
      <w:r w:rsidR="00A70F6C">
        <w:rPr>
          <w:rFonts w:ascii="Minion Pro" w:eastAsia="Times New Roman" w:hAnsi="Minion Pro" w:cs="Times New Roman"/>
          <w:color w:val="000000"/>
          <w:sz w:val="24"/>
          <w:szCs w:val="24"/>
        </w:rPr>
        <w:t xml:space="preserve"> (</w:t>
      </w:r>
      <w:r w:rsidR="00A70F6C"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205-214. </w:t>
      </w:r>
    </w:p>
    <w:p w:rsidR="007C2AF5" w:rsidRPr="007C2AF5" w:rsidRDefault="007C2AF5" w:rsidP="00595648">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In this essay excerpted from a forthcoming book,</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Beyond</w:t>
      </w:r>
      <w:r w:rsidRPr="007C2AF5">
        <w:rPr>
          <w:rFonts w:ascii="Minion Pro" w:eastAsia="Times New Roman" w:hAnsi="Minion Pro" w:cs="Times New Roman"/>
          <w:color w:val="000000"/>
          <w:sz w:val="24"/>
          <w:szCs w:val="24"/>
        </w:rPr>
        <w:t>, while recognizing the wonderful unity of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great poem, the author discusses some fundamental difficulties inhering in the</w:t>
      </w:r>
      <w:r w:rsidRPr="007C2AF5">
        <w:rPr>
          <w:rFonts w:ascii="Minion Pro" w:eastAsia="Times New Roman" w:hAnsi="Minion Pro" w:cs="Times New Roman"/>
          <w:i/>
          <w:iCs/>
          <w:color w:val="000000"/>
          <w:sz w:val="24"/>
          <w:szCs w:val="24"/>
        </w:rPr>
        <w:t>Comedy</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 xml:space="preserve">for many readers: the historical situation of the poem and the Western Christian tradition, the ideological absolutism of the poet, and the liberalized relativistic attitudes of today. </w:t>
      </w:r>
      <w:r w:rsidRPr="007C2AF5">
        <w:rPr>
          <w:rFonts w:ascii="Minion Pro" w:eastAsia="Times New Roman" w:hAnsi="Minion Pro" w:cs="Times New Roman"/>
          <w:color w:val="000000"/>
          <w:sz w:val="24"/>
          <w:szCs w:val="24"/>
        </w:rPr>
        <w:lastRenderedPageBreak/>
        <w:t>He is particularly sensitive to the nature of beliefs and the variability of individual believing, which complicate the very principles of gauging beliefs, and to the same ambiguity obtaining in the matter of judgment and requital basic to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Christian system. Thus,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Comedy</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is the most challenging of Hellenocentric masterpieces because of the institutional status of its ideology, the incommensurabilities of varying readers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views, and the reflexive character of the key concepts in the poem. All this makes it especially difficult to show the relevance of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work to our present situation. The author includes a brief account of his experience in composing three cantos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terza rima</w:t>
      </w:r>
      <w:r w:rsidRPr="007C2AF5">
        <w:rPr>
          <w:rFonts w:ascii="Minion Pro" w:eastAsia="Times New Roman" w:hAnsi="Minion Pro" w:cs="Times New Roman"/>
          <w:color w:val="000000"/>
          <w:sz w:val="24"/>
          <w:szCs w:val="24"/>
        </w:rPr>
        <w:t>, with accompanying prose gloss( which will appear in the book), refuting the intellectual and spiritual bases of Christianity and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Comedy</w:t>
      </w:r>
      <w:r w:rsidRPr="007C2AF5">
        <w:rPr>
          <w:rFonts w:ascii="Minion Pro" w:eastAsia="Times New Roman" w:hAnsi="Minion Pro" w:cs="Times New Roman"/>
          <w:color w:val="000000"/>
          <w:sz w:val="24"/>
          <w:szCs w:val="24"/>
        </w:rPr>
        <w:t>. The essay concludes with the suggestion that, by analogy with the Complementary Principle of modern physics, a much broader, more charitable, vision of man</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nature and destiny may be gained from the very irreconcilability of contrasting approaches, e.g., medical as well as theological.</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Robbins, Tony.</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Tennyson</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s </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Ulysses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The Significance of the Homeric and Dantesque Backgrounds.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Victorian Poetry</w:t>
      </w:r>
      <w:r w:rsidRPr="007C2AF5">
        <w:rPr>
          <w:rFonts w:ascii="Minion Pro" w:eastAsia="Times New Roman" w:hAnsi="Minion Pro" w:cs="Times New Roman"/>
          <w:color w:val="000000"/>
          <w:sz w:val="24"/>
          <w:szCs w:val="24"/>
        </w:rPr>
        <w:t>, XI</w:t>
      </w:r>
      <w:r w:rsidR="00A70F6C">
        <w:rPr>
          <w:rFonts w:ascii="Minion Pro" w:eastAsia="Times New Roman" w:hAnsi="Minion Pro" w:cs="Times New Roman"/>
          <w:color w:val="000000"/>
          <w:sz w:val="24"/>
          <w:szCs w:val="24"/>
        </w:rPr>
        <w:t xml:space="preserve"> (</w:t>
      </w:r>
      <w:r w:rsidR="00A70F6C"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177-193. </w:t>
      </w:r>
    </w:p>
    <w:p w:rsidR="007C2AF5" w:rsidRPr="007C2AF5" w:rsidRDefault="007C2AF5" w:rsidP="005B35F9">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Contends that the mood and attitude in Tennyson</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poem</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Ulysses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about the heroic spirit were inspired in part by Homer</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Odysseus, but especially by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Ulisse (</w:t>
      </w:r>
      <w:r w:rsidRPr="007C2AF5">
        <w:rPr>
          <w:rFonts w:ascii="Minion Pro" w:eastAsia="Times New Roman" w:hAnsi="Minion Pro" w:cs="Times New Roman"/>
          <w:i/>
          <w:iCs/>
          <w:color w:val="000000"/>
          <w:sz w:val="24"/>
          <w:szCs w:val="24"/>
        </w:rPr>
        <w:t>Inf.</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XXVI). The poem</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structure and medium of symbolical suggestion evinces a series of oppositions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ease and rigor, weakness and energy, age and vigor, etc.</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but there dominates finally a feeling inspired by the ideal of heroic action and by the dead Achilles. In his last endeavor, Ulysses is seen to prefer possible death at sea to inaction.</w:t>
      </w:r>
      <w:r w:rsidRPr="00996E6D">
        <w:rPr>
          <w:rFonts w:ascii="Minion Pro" w:eastAsia="Times New Roman" w:hAnsi="Minion Pro" w:cs="Times New Roman"/>
          <w:color w:val="000000"/>
          <w:sz w:val="24"/>
          <w:szCs w:val="24"/>
        </w:rPr>
        <w:t>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Ruditzky, Rhoda.</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Those Infernal Plagues: A Proposal.</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Italica,</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L</w:t>
      </w:r>
      <w:r w:rsidR="00131FDD">
        <w:rPr>
          <w:rFonts w:ascii="Minion Pro" w:eastAsia="Times New Roman" w:hAnsi="Minion Pro" w:cs="Times New Roman"/>
          <w:color w:val="000000"/>
          <w:sz w:val="24"/>
          <w:szCs w:val="24"/>
        </w:rPr>
        <w:t xml:space="preserve"> (</w:t>
      </w:r>
      <w:r w:rsidR="00131FDD"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222-241. </w:t>
      </w:r>
    </w:p>
    <w:p w:rsidR="007C2AF5" w:rsidRPr="007C2AF5" w:rsidRDefault="007C2AF5" w:rsidP="005B35F9">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Cites a number of passages from Scripture and from medieval exegetical writings to establish the typology of Egypt in terms of this life, earthly carnality, and sin, and suggests the association of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first</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cantica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tropologically with</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Egypt.</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She then examines several structural elements and forms of punishment throughout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Inferno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which parallel or echo in varying degree the pre-Exodus plagues wrought upon the Egyptians. While the matter bears more investigation and comparison of exegetical texts, there seem to be enough elements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Inferno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to indicate the presence of the typology of Egypt used by Dante to dramatize the punishments of the sinners.</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lang w:val="it-IT"/>
        </w:rPr>
        <w:t>Russell, Rinaldina.</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i/>
          <w:iCs/>
          <w:color w:val="000000"/>
          <w:sz w:val="24"/>
          <w:szCs w:val="24"/>
          <w:lang w:val="it-IT"/>
        </w:rPr>
        <w:t>Tre versanti della poesia stilnovistica: Guinizzelli, Cavalcanti, Dante</w:t>
      </w:r>
      <w:r w:rsidRPr="007C2AF5">
        <w:rPr>
          <w:rFonts w:ascii="Minion Pro" w:eastAsia="Times New Roman" w:hAnsi="Minion Pro" w:cs="Times New Roman"/>
          <w:color w:val="000000"/>
          <w:sz w:val="24"/>
          <w:szCs w:val="24"/>
          <w:lang w:val="it-IT"/>
        </w:rPr>
        <w:t xml:space="preserve">. </w:t>
      </w:r>
      <w:r w:rsidRPr="00EA07AD">
        <w:rPr>
          <w:rFonts w:ascii="Minion Pro" w:eastAsia="Times New Roman" w:hAnsi="Minion Pro" w:cs="Times New Roman"/>
          <w:color w:val="000000"/>
          <w:sz w:val="24"/>
          <w:szCs w:val="24"/>
        </w:rPr>
        <w:t>Bari: Adriatica Editrice</w:t>
      </w:r>
      <w:r w:rsidR="005B35F9" w:rsidRPr="00EA07AD">
        <w:rPr>
          <w:rFonts w:ascii="Minion Pro" w:eastAsia="Times New Roman" w:hAnsi="Minion Pro" w:cs="Times New Roman"/>
          <w:color w:val="000000"/>
          <w:sz w:val="24"/>
          <w:szCs w:val="24"/>
        </w:rPr>
        <w:t xml:space="preserve">, </w:t>
      </w:r>
      <w:r w:rsidR="005B35F9" w:rsidRPr="007C2AF5">
        <w:rPr>
          <w:rFonts w:ascii="Minion Pro" w:eastAsia="Times New Roman" w:hAnsi="Minion Pro" w:cs="Times New Roman"/>
          <w:color w:val="000000"/>
          <w:sz w:val="24"/>
          <w:szCs w:val="24"/>
        </w:rPr>
        <w:t>1973</w:t>
      </w:r>
      <w:r w:rsidRPr="00EA07AD">
        <w:rPr>
          <w:rFonts w:ascii="Minion Pro" w:eastAsia="Times New Roman" w:hAnsi="Minion Pro" w:cs="Times New Roman"/>
          <w:color w:val="000000"/>
          <w:sz w:val="24"/>
          <w:szCs w:val="24"/>
        </w:rPr>
        <w:t xml:space="preserve">. 246 p. (Bibliotechina di filologia romanza, N. 25.) </w:t>
      </w:r>
    </w:p>
    <w:p w:rsidR="007C2AF5" w:rsidRPr="007C2AF5" w:rsidRDefault="007C2AF5" w:rsidP="005B35F9">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Analyzes the characteristics of the lyric poetry of each of the major exponents of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dolce stil novo</w:t>
      </w:r>
      <w:r w:rsidRPr="007C2AF5">
        <w:rPr>
          <w:rFonts w:ascii="Minion Pro" w:eastAsia="Times New Roman" w:hAnsi="Minion Pro" w:cs="Times New Roman"/>
          <w:color w:val="000000"/>
          <w:sz w:val="24"/>
          <w:szCs w:val="24"/>
        </w:rPr>
        <w:t>, striving especially to define their differentiating individual modes of inspiration and concomitant metrical and stylistic means of expression.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lang w:val="it-IT"/>
        </w:rPr>
        <w:t>Contents</w:t>
      </w:r>
      <w:r w:rsidRPr="007C2AF5">
        <w:rPr>
          <w:rFonts w:ascii="Minion Pro" w:eastAsia="Times New Roman" w:hAnsi="Minion Pro" w:cs="Times New Roman"/>
          <w:color w:val="000000"/>
          <w:sz w:val="24"/>
          <w:szCs w:val="24"/>
          <w:lang w:val="it-IT"/>
        </w:rPr>
        <w:t xml:space="preserve">: I. Il versante del didatticismo </w:t>
      </w:r>
      <w:r w:rsidRPr="007C2AF5">
        <w:rPr>
          <w:rFonts w:ascii="Minion Pro" w:eastAsia="Times New Roman" w:hAnsi="Minion Pro" w:cs="Times New Roman"/>
          <w:color w:val="000000"/>
          <w:sz w:val="24"/>
          <w:szCs w:val="24"/>
          <w:lang w:val="it-IT"/>
        </w:rPr>
        <w:lastRenderedPageBreak/>
        <w:t xml:space="preserve">immaginifico: Guido Guinizzelli; II. Il versante del tormento intellettualizzato: Guido Cavalcanti; III. Il versante della narratività consolata: Dante; IV. </w:t>
      </w:r>
      <w:r w:rsidRPr="007C2AF5">
        <w:rPr>
          <w:rFonts w:ascii="Minion Pro" w:eastAsia="Times New Roman" w:hAnsi="Minion Pro" w:cs="Times New Roman"/>
          <w:color w:val="000000"/>
          <w:sz w:val="24"/>
          <w:szCs w:val="24"/>
        </w:rPr>
        <w:t>Conclusione; V. Indice dei nomi; VI. Indice.</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Sayers, Dorothy L.</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Further Papers on Dante</w:t>
      </w:r>
      <w:r w:rsidRPr="007C2AF5">
        <w:rPr>
          <w:rFonts w:ascii="Minion Pro" w:eastAsia="Times New Roman" w:hAnsi="Minion Pro" w:cs="Times New Roman"/>
          <w:color w:val="000000"/>
          <w:sz w:val="24"/>
          <w:szCs w:val="24"/>
        </w:rPr>
        <w:t>. London: Methuen; New York: Barnes and Noble</w:t>
      </w:r>
      <w:r w:rsidR="00661830">
        <w:rPr>
          <w:rFonts w:ascii="Minion Pro" w:eastAsia="Times New Roman" w:hAnsi="Minion Pro" w:cs="Times New Roman"/>
          <w:color w:val="000000"/>
          <w:sz w:val="24"/>
          <w:szCs w:val="24"/>
        </w:rPr>
        <w:t xml:space="preserve">, </w:t>
      </w:r>
      <w:r w:rsidR="00661830"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ix, 221 p. (Methuen Library Reprints.) </w:t>
      </w:r>
    </w:p>
    <w:p w:rsidR="007C2AF5" w:rsidRPr="007C2AF5" w:rsidRDefault="007C2AF5" w:rsidP="00661830">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Reprint of the 1957 edition (London: Methuen; New York: Harper)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76th Report</w:t>
      </w:r>
      <w:r w:rsidRPr="007C2AF5">
        <w:rPr>
          <w:rFonts w:ascii="Minion Pro" w:eastAsia="Times New Roman" w:hAnsi="Minion Pro" w:cs="Times New Roman"/>
          <w:color w:val="000000"/>
          <w:sz w:val="24"/>
          <w:szCs w:val="24"/>
        </w:rPr>
        <w:t>, 52 and 57,</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77th Report</w:t>
      </w:r>
      <w:r w:rsidRPr="007C2AF5">
        <w:rPr>
          <w:rFonts w:ascii="Minion Pro" w:eastAsia="Times New Roman" w:hAnsi="Minion Pro" w:cs="Times New Roman"/>
          <w:color w:val="000000"/>
          <w:sz w:val="24"/>
          <w:szCs w:val="24"/>
        </w:rPr>
        <w:t>, 58 and 63, and</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79th Report</w:t>
      </w:r>
      <w:r w:rsidRPr="007C2AF5">
        <w:rPr>
          <w:rFonts w:ascii="Minion Pro" w:eastAsia="Times New Roman" w:hAnsi="Minion Pro" w:cs="Times New Roman"/>
          <w:color w:val="000000"/>
          <w:sz w:val="24"/>
          <w:szCs w:val="24"/>
        </w:rPr>
        <w:t>, 54.)</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Scott, John A.</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Allegory.</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Romance Philology</w:t>
      </w:r>
      <w:r w:rsidRPr="007C2AF5">
        <w:rPr>
          <w:rFonts w:ascii="Minion Pro" w:eastAsia="Times New Roman" w:hAnsi="Minion Pro" w:cs="Times New Roman"/>
          <w:color w:val="000000"/>
          <w:sz w:val="24"/>
          <w:szCs w:val="24"/>
        </w:rPr>
        <w:t>, XXVI (</w:t>
      </w:r>
      <w:r w:rsidR="00661830"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588-591. </w:t>
      </w:r>
    </w:p>
    <w:p w:rsidR="007C2AF5" w:rsidRPr="007C2AF5" w:rsidRDefault="007C2AF5" w:rsidP="00661830">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Review-article on: Roger Dragonetti,</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pèlerin de la sainte face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(Romanica Gandensia, XI; Gent, Gand: Romanica Gandensia, 1968), and Robert Hollander,</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Allegory in Dante</w:t>
      </w:r>
      <w:r w:rsidR="00405861">
        <w:rPr>
          <w:rFonts w:ascii="Minion Pro" w:eastAsia="Times New Roman" w:hAnsi="Minion Pro" w:cs="Times New Roman"/>
          <w:i/>
          <w:iCs/>
          <w:color w:val="000000"/>
          <w:sz w:val="24"/>
          <w:szCs w:val="24"/>
        </w:rPr>
        <w:t>’</w:t>
      </w:r>
      <w:r w:rsidRPr="007C2AF5">
        <w:rPr>
          <w:rFonts w:ascii="Minion Pro" w:eastAsia="Times New Roman" w:hAnsi="Minion Pro" w:cs="Times New Roman"/>
          <w:i/>
          <w:iCs/>
          <w:color w:val="000000"/>
          <w:sz w:val="24"/>
          <w:szCs w:val="24"/>
        </w:rPr>
        <w:t>s</w:t>
      </w:r>
      <w:r w:rsidR="005B3F7D">
        <w:rPr>
          <w:rFonts w:ascii="Minion Pro" w:eastAsia="Times New Roman" w:hAnsi="Minion Pro" w:cs="Times New Roman"/>
          <w:color w:val="000000"/>
          <w:sz w:val="24"/>
          <w:szCs w:val="24"/>
        </w:rPr>
        <w:t xml:space="preserve"> </w:t>
      </w:r>
      <w:r w:rsidRPr="007C2AF5">
        <w:rPr>
          <w:rFonts w:ascii="Minion Pro" w:eastAsia="Times New Roman" w:hAnsi="Minion Pro" w:cs="Times New Roman"/>
          <w:i/>
          <w:iCs/>
          <w:color w:val="000000"/>
          <w:sz w:val="24"/>
          <w:szCs w:val="24"/>
        </w:rPr>
        <w:t>Commedia</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(Princeton, N</w:t>
      </w:r>
      <w:r w:rsidR="00DB2320">
        <w:rPr>
          <w:rFonts w:ascii="Minion Pro" w:eastAsia="Times New Roman" w:hAnsi="Minion Pro" w:cs="Times New Roman"/>
          <w:color w:val="000000"/>
          <w:sz w:val="24"/>
          <w:szCs w:val="24"/>
        </w:rPr>
        <w:t>.J.</w:t>
      </w:r>
      <w:r w:rsidRPr="007C2AF5">
        <w:rPr>
          <w:rFonts w:ascii="Minion Pro" w:eastAsia="Times New Roman" w:hAnsi="Minion Pro" w:cs="Times New Roman"/>
          <w:color w:val="000000"/>
          <w:sz w:val="24"/>
          <w:szCs w:val="24"/>
        </w:rPr>
        <w:t>: Princeton University Press, 1969). (On the latter,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LXXXVIII, 185-186, LXXXIX, 125, XC, 191 and 197, and XCI, 182.) In addition to the two works under consideration, the author reviews several other approaches to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allegory and offers a rich selection of bibliographical references.</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Stephany, William A.</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A Note on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Paradiso</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XVI, 151.</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00DB2320">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XCI</w:t>
      </w:r>
      <w:r w:rsidR="00131FDD">
        <w:rPr>
          <w:rFonts w:ascii="Minion Pro" w:eastAsia="Times New Roman" w:hAnsi="Minion Pro" w:cs="Times New Roman"/>
          <w:color w:val="000000"/>
          <w:sz w:val="24"/>
          <w:szCs w:val="24"/>
        </w:rPr>
        <w:t xml:space="preserve"> (</w:t>
      </w:r>
      <w:r w:rsidR="00131FDD"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151. </w:t>
      </w:r>
    </w:p>
    <w:p w:rsidR="007C2AF5" w:rsidRPr="007C2AF5" w:rsidRDefault="007C2AF5" w:rsidP="00F327E9">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Points out that the original Florentine flag of Cacciaguida</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time mirrors the situation here on the planet Mars (red) with the white cross formed by the radiances of saintly Christian warriors, whereas the contemporary colors are reversed to a white field with a red quatrefoil lily, suggesting a present falling away from the ideal of Christian warfare represented by the planet and also from the ideal of the Christian city represented by the old flag.</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Terdiman, Richard.</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Problematical Virtuosity: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Depiction of the Thieves (</w:t>
      </w:r>
      <w:r w:rsidRPr="007C2AF5">
        <w:rPr>
          <w:rFonts w:ascii="Minion Pro" w:eastAsia="Times New Roman" w:hAnsi="Minion Pro" w:cs="Times New Roman"/>
          <w:i/>
          <w:iCs/>
          <w:color w:val="000000"/>
          <w:sz w:val="24"/>
          <w:szCs w:val="24"/>
        </w:rPr>
        <w:t>Inf.</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XXIV-XXV).</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XCI</w:t>
      </w:r>
      <w:r w:rsidR="00131FDD">
        <w:rPr>
          <w:rFonts w:ascii="Minion Pro" w:eastAsia="Times New Roman" w:hAnsi="Minion Pro" w:cs="Times New Roman"/>
          <w:color w:val="000000"/>
          <w:sz w:val="24"/>
          <w:szCs w:val="24"/>
        </w:rPr>
        <w:t xml:space="preserve"> (</w:t>
      </w:r>
      <w:r w:rsidR="00131FDD"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27-45. </w:t>
      </w:r>
    </w:p>
    <w:p w:rsidR="007C2AF5" w:rsidRPr="007C2AF5" w:rsidRDefault="007C2AF5" w:rsidP="00F327E9">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Examines the two transformation cantos, showing with what impressive artistry Dante makes good his boast over the ancient poets, even though he owed certain important elements to them. But the poet is pridefully carried away by his personal achievement here, thus creating a crucial tension within the theological framework of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7C2AF5">
        <w:rPr>
          <w:rFonts w:ascii="Minion Pro" w:eastAsia="Times New Roman" w:hAnsi="Minion Pro" w:cs="Times New Roman"/>
          <w:color w:val="000000"/>
          <w:sz w:val="24"/>
          <w:szCs w:val="24"/>
        </w:rPr>
        <w:t>; while the balance between the earthly and the divine is righted elsewhere in the poetic synthesis, it is an uneasy balance. The problem, inhering in Christian humanism, of the relationship between the exaltation of man</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power and his required humility before God is evidenced throughout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by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struggles to keep that very problem under control. Indeed, especially in these two brilliant cantos does the poetry draw attention to itself quite apart from the moral implications of what is represented in the Seventh Bolgia, thus bespeaking impulses of artistic independence. As the author concludes,</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 xml:space="preserve">These were impulses which increasingly admitted poetic genius as an </w:t>
      </w:r>
      <w:r w:rsidRPr="007C2AF5">
        <w:rPr>
          <w:rFonts w:ascii="Minion Pro" w:eastAsia="Times New Roman" w:hAnsi="Minion Pro" w:cs="Times New Roman"/>
          <w:color w:val="000000"/>
          <w:sz w:val="24"/>
          <w:szCs w:val="24"/>
        </w:rPr>
        <w:lastRenderedPageBreak/>
        <w:t>independent, self-validating faculty of the mind, and led</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whatever the ultimate consequences of the change upon the quality of poetry itself</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to its replacing faith as the supreme capacity of the spirit.</w:t>
      </w:r>
      <w:r w:rsidR="00405861">
        <w:rPr>
          <w:rFonts w:ascii="Minion Pro" w:eastAsia="Times New Roman" w:hAnsi="Minion Pro" w:cs="Times New Roman"/>
          <w:color w:val="000000"/>
          <w:sz w:val="24"/>
          <w:szCs w:val="24"/>
        </w:rPr>
        <w:t>”</w:t>
      </w:r>
    </w:p>
    <w:p w:rsidR="007C2AF5" w:rsidRPr="00437383" w:rsidRDefault="007C2AF5" w:rsidP="007C2AF5">
      <w:pPr>
        <w:spacing w:before="100" w:beforeAutospacing="1" w:after="100" w:afterAutospacing="1" w:line="240" w:lineRule="auto"/>
        <w:rPr>
          <w:rFonts w:ascii="Minion Pro" w:eastAsia="Times New Roman" w:hAnsi="Minion Pro" w:cs="Times New Roman"/>
          <w:color w:val="000000"/>
          <w:sz w:val="24"/>
          <w:szCs w:val="24"/>
          <w:lang w:val="de-DE"/>
        </w:rPr>
      </w:pPr>
      <w:r w:rsidRPr="007C2AF5">
        <w:rPr>
          <w:rFonts w:ascii="Minion Pro" w:eastAsia="Times New Roman" w:hAnsi="Minion Pro" w:cs="Times New Roman"/>
          <w:b/>
          <w:bCs/>
          <w:color w:val="000000"/>
          <w:sz w:val="24"/>
          <w:szCs w:val="24"/>
        </w:rPr>
        <w:t>Truscott, James G.</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Ulysses and Guido (</w:t>
      </w:r>
      <w:r w:rsidRPr="007C2AF5">
        <w:rPr>
          <w:rFonts w:ascii="Minion Pro" w:eastAsia="Times New Roman" w:hAnsi="Minion Pro" w:cs="Times New Roman"/>
          <w:i/>
          <w:iCs/>
          <w:color w:val="000000"/>
          <w:sz w:val="24"/>
          <w:szCs w:val="24"/>
        </w:rPr>
        <w:t>Inf.</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lang w:val="de-DE"/>
        </w:rPr>
        <w:t>XXVI-XXVII).</w:t>
      </w:r>
      <w:r w:rsidR="00405861">
        <w:rPr>
          <w:rFonts w:ascii="Minion Pro" w:eastAsia="Times New Roman" w:hAnsi="Minion Pro" w:cs="Times New Roman"/>
          <w:color w:val="000000"/>
          <w:sz w:val="24"/>
          <w:szCs w:val="24"/>
          <w:lang w:val="de-DE"/>
        </w:rPr>
        <w:t>”</w:t>
      </w:r>
      <w:r w:rsidRPr="007C2AF5">
        <w:rPr>
          <w:rFonts w:ascii="Minion Pro" w:eastAsia="Times New Roman" w:hAnsi="Minion Pro" w:cs="Times New Roman"/>
          <w:color w:val="000000"/>
          <w:sz w:val="24"/>
          <w:szCs w:val="24"/>
          <w:lang w:val="de-DE"/>
        </w:rPr>
        <w:t xml:space="preserve"> In</w:t>
      </w:r>
      <w:r w:rsidRPr="00996E6D">
        <w:rPr>
          <w:rFonts w:ascii="Minion Pro" w:eastAsia="Times New Roman" w:hAnsi="Minion Pro" w:cs="Times New Roman"/>
          <w:color w:val="000000"/>
          <w:sz w:val="24"/>
          <w:szCs w:val="24"/>
          <w:lang w:val="de-DE"/>
        </w:rPr>
        <w:t> </w:t>
      </w:r>
      <w:r w:rsidRPr="007C2AF5">
        <w:rPr>
          <w:rFonts w:ascii="Minion Pro" w:eastAsia="Times New Roman" w:hAnsi="Minion Pro" w:cs="Times New Roman"/>
          <w:i/>
          <w:iCs/>
          <w:color w:val="000000"/>
          <w:sz w:val="24"/>
          <w:szCs w:val="24"/>
          <w:lang w:val="de-DE"/>
        </w:rPr>
        <w:t>Dante Studies,</w:t>
      </w:r>
      <w:r w:rsidRPr="00996E6D">
        <w:rPr>
          <w:rFonts w:ascii="Minion Pro" w:eastAsia="Times New Roman" w:hAnsi="Minion Pro" w:cs="Times New Roman"/>
          <w:i/>
          <w:iCs/>
          <w:color w:val="000000"/>
          <w:sz w:val="24"/>
          <w:szCs w:val="24"/>
          <w:lang w:val="de-DE"/>
        </w:rPr>
        <w:t> </w:t>
      </w:r>
      <w:r w:rsidRPr="007C2AF5">
        <w:rPr>
          <w:rFonts w:ascii="Minion Pro" w:eastAsia="Times New Roman" w:hAnsi="Minion Pro" w:cs="Times New Roman"/>
          <w:color w:val="000000"/>
          <w:sz w:val="24"/>
          <w:szCs w:val="24"/>
          <w:lang w:val="de-DE"/>
        </w:rPr>
        <w:t>XCI</w:t>
      </w:r>
      <w:r w:rsidR="00131FDD" w:rsidRPr="00437383">
        <w:rPr>
          <w:rFonts w:ascii="Minion Pro" w:eastAsia="Times New Roman" w:hAnsi="Minion Pro" w:cs="Times New Roman"/>
          <w:color w:val="000000"/>
          <w:sz w:val="24"/>
          <w:szCs w:val="24"/>
          <w:lang w:val="de-DE"/>
        </w:rPr>
        <w:t xml:space="preserve"> (1973)</w:t>
      </w:r>
      <w:r w:rsidRPr="007C2AF5">
        <w:rPr>
          <w:rFonts w:ascii="Minion Pro" w:eastAsia="Times New Roman" w:hAnsi="Minion Pro" w:cs="Times New Roman"/>
          <w:color w:val="000000"/>
          <w:sz w:val="24"/>
          <w:szCs w:val="24"/>
          <w:lang w:val="de-DE"/>
        </w:rPr>
        <w:t xml:space="preserve">, 47-72. </w:t>
      </w:r>
    </w:p>
    <w:p w:rsidR="007C2AF5" w:rsidRPr="007C2AF5" w:rsidRDefault="007C2AF5" w:rsidP="004A10C0">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Analyzes the general character as well as particular transgressions of Ulysses and Guido da Montefeltro as revealed by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representation of them in their two cantos taken together as a complete poetic unit, in an attempt to identify the sin for which the two figures are assigned to the Eighth Bolgia. Agreeing with Professor Hatcher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LXXXVIII, 109- 117) that the traditionally accepted classification of Ulysses and Guido as fraudulent counselors is not adequate in itself, the author maintains that no single category can really define either of them, but can only serve as a clue to a profile of their complex personalities. While their dual portrayal is rich in contrasts, it is also rich in parallels of poetic structure, language, and moral nuance. Here in the Afterlife, the two figures reveal themselves by their speech and language rather than by their acts; their style of expression is an index of their mode of being. The flame which is both their punishment and their tongue-like means of articulacy symbolically reflects the paradox of their being hidden from men, in death as in life, by that which distinguishes them:</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the gift they possess of supreme skill in tactical rhetorical application of language.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The particular sin of</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false counsel</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that relegates Guido to the Eighth Bolgia constitutes no more than</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i/>
          <w:iCs/>
          <w:color w:val="000000"/>
          <w:sz w:val="24"/>
          <w:szCs w:val="24"/>
        </w:rPr>
        <w:t>advice to use false promise</w:t>
      </w:r>
      <w:r w:rsidRPr="007C2AF5">
        <w:rPr>
          <w:rFonts w:ascii="Minion Pro" w:eastAsia="Times New Roman" w:hAnsi="Minion Pro" w:cs="Times New Roman"/>
          <w:color w:val="000000"/>
          <w:sz w:val="24"/>
          <w:szCs w:val="24"/>
        </w:rPr>
        <w:t>,</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and is but a specific category deriving from the more general sin of presumption that flaws his character. The same pattern of a particular kind of transgression with other character flaws reflected in it obtains in Ulysses as well. His three transgressions mentioned by Virgil, the ambush of the Trojan horse, the scheme to lure Achilles away from Deidamia, and the theft of the Palladium, are construed in the same terms of giving counsel to use false promise. And Ulysses</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vaunted skills as a dissembler and rhetorician are related, from a Christian viewpoint, to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hubris</w:t>
      </w:r>
      <w:r w:rsidRPr="007C2AF5">
        <w:rPr>
          <w:rFonts w:ascii="Minion Pro" w:eastAsia="Times New Roman" w:hAnsi="Minion Pro" w:cs="Times New Roman"/>
          <w:color w:val="000000"/>
          <w:sz w:val="24"/>
          <w:szCs w:val="24"/>
        </w:rPr>
        <w:t>, which is another name for Guido</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parallel sin of presumption. In sum,</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Both Ulysses and Guido participate in careers of deceit, of counsel to use false promise and of presumption, all of which [ironically] revert to their own damnation and moral (as well as physical, political, and military) harm to others.</w:t>
      </w:r>
      <w:r w:rsidR="00405861">
        <w:rPr>
          <w:rFonts w:ascii="Minion Pro" w:eastAsia="Times New Roman" w:hAnsi="Minion Pro" w:cs="Times New Roman"/>
          <w:color w:val="000000"/>
          <w:sz w:val="24"/>
          <w:szCs w:val="24"/>
        </w:rPr>
        <w:t>”</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Vogel, Lucy 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Aleksandr Blok: The Journey to Italy</w:t>
      </w:r>
      <w:r w:rsidRPr="007C2AF5">
        <w:rPr>
          <w:rFonts w:ascii="Minion Pro" w:eastAsia="Times New Roman" w:hAnsi="Minion Pro" w:cs="Times New Roman"/>
          <w:color w:val="000000"/>
          <w:sz w:val="24"/>
          <w:szCs w:val="24"/>
        </w:rPr>
        <w:t>. With English translations of the poems and prose sketches on Italy. Ithaca, N</w:t>
      </w:r>
      <w:r w:rsidR="004A10C0">
        <w:rPr>
          <w:rFonts w:ascii="Minion Pro" w:eastAsia="Times New Roman" w:hAnsi="Minion Pro" w:cs="Times New Roman"/>
          <w:color w:val="000000"/>
          <w:sz w:val="24"/>
          <w:szCs w:val="24"/>
        </w:rPr>
        <w:t>.Y.;</w:t>
      </w:r>
      <w:r w:rsidRPr="007C2AF5">
        <w:rPr>
          <w:rFonts w:ascii="Minion Pro" w:eastAsia="Times New Roman" w:hAnsi="Minion Pro" w:cs="Times New Roman"/>
          <w:color w:val="000000"/>
          <w:sz w:val="24"/>
          <w:szCs w:val="24"/>
        </w:rPr>
        <w:t xml:space="preserve"> and London: Cornell University Press</w:t>
      </w:r>
      <w:r w:rsidR="00131FDD">
        <w:rPr>
          <w:rFonts w:ascii="Minion Pro" w:eastAsia="Times New Roman" w:hAnsi="Minion Pro" w:cs="Times New Roman"/>
          <w:color w:val="000000"/>
          <w:sz w:val="24"/>
          <w:szCs w:val="24"/>
        </w:rPr>
        <w:t>, 1973</w:t>
      </w:r>
      <w:r w:rsidRPr="007C2AF5">
        <w:rPr>
          <w:rFonts w:ascii="Minion Pro" w:eastAsia="Times New Roman" w:hAnsi="Minion Pro" w:cs="Times New Roman"/>
          <w:color w:val="000000"/>
          <w:sz w:val="24"/>
          <w:szCs w:val="24"/>
        </w:rPr>
        <w:t xml:space="preserve">. xix, 279 p. illus. </w:t>
      </w:r>
    </w:p>
    <w:p w:rsidR="007C2AF5" w:rsidRPr="007C2AF5" w:rsidRDefault="007C2AF5" w:rsidP="004A10C0">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Includes references to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impact on Blok and his poetry, especially on pages 93-97, at the time of his Italian journey.</w:t>
      </w:r>
      <w:r w:rsidRPr="00996E6D">
        <w:rPr>
          <w:rFonts w:ascii="Minion Pro" w:eastAsia="Times New Roman" w:hAnsi="Minion Pro" w:cs="Times New Roman"/>
          <w:color w:val="000000"/>
          <w:sz w:val="24"/>
          <w:szCs w:val="24"/>
        </w:rPr>
        <w:t> </w:t>
      </w:r>
    </w:p>
    <w:p w:rsidR="00437383" w:rsidRPr="00D92E0E" w:rsidRDefault="00437383" w:rsidP="00437383">
      <w:pPr>
        <w:pStyle w:val="NormalWeb"/>
        <w:rPr>
          <w:rFonts w:ascii="Minion Pro" w:hAnsi="Minion Pro"/>
        </w:rPr>
      </w:pPr>
      <w:r w:rsidRPr="00D92E0E">
        <w:rPr>
          <w:rFonts w:ascii="Minion Pro" w:hAnsi="Minion Pro"/>
          <w:b/>
          <w:bCs/>
        </w:rPr>
        <w:t>Ward, David.</w:t>
      </w:r>
      <w:r w:rsidRPr="00D92E0E">
        <w:rPr>
          <w:rFonts w:ascii="Minion Pro" w:hAnsi="Minion Pro"/>
        </w:rPr>
        <w:t xml:space="preserve"> </w:t>
      </w:r>
      <w:r w:rsidRPr="00D92E0E">
        <w:rPr>
          <w:rFonts w:ascii="Minion Pro" w:hAnsi="Minion Pro"/>
          <w:i/>
          <w:iCs/>
        </w:rPr>
        <w:t>T. S. Eliot, Between Two Worlds: A Reading of T. S. Eliot</w:t>
      </w:r>
      <w:r>
        <w:rPr>
          <w:rFonts w:ascii="Minion Pro" w:hAnsi="Minion Pro"/>
          <w:i/>
          <w:iCs/>
        </w:rPr>
        <w:t>’</w:t>
      </w:r>
      <w:r w:rsidRPr="00D92E0E">
        <w:rPr>
          <w:rFonts w:ascii="Minion Pro" w:hAnsi="Minion Pro"/>
          <w:i/>
          <w:iCs/>
        </w:rPr>
        <w:t xml:space="preserve">s Poetry and Plays. </w:t>
      </w:r>
      <w:r w:rsidRPr="00D92E0E">
        <w:rPr>
          <w:rFonts w:ascii="Minion Pro" w:hAnsi="Minion Pro"/>
        </w:rPr>
        <w:t>London and Boston: R</w:t>
      </w:r>
      <w:r w:rsidR="004D0BB8">
        <w:rPr>
          <w:rFonts w:ascii="Minion Pro" w:hAnsi="Minion Pro"/>
        </w:rPr>
        <w:t>outledge and Kegan Paul, 1973. x</w:t>
      </w:r>
      <w:r w:rsidRPr="00D92E0E">
        <w:rPr>
          <w:rFonts w:ascii="Minion Pro" w:hAnsi="Minion Pro"/>
        </w:rPr>
        <w:t xml:space="preserve">, 304 p. 22 cm. </w:t>
      </w:r>
    </w:p>
    <w:p w:rsidR="00437383" w:rsidRPr="00D92E0E" w:rsidRDefault="00437383" w:rsidP="00437383">
      <w:pPr>
        <w:pStyle w:val="NormalWeb"/>
        <w:ind w:firstLine="432"/>
        <w:rPr>
          <w:rFonts w:ascii="Minion Pro" w:hAnsi="Minion Pro"/>
        </w:rPr>
      </w:pPr>
      <w:r w:rsidRPr="00D92E0E">
        <w:rPr>
          <w:rFonts w:ascii="Minion Pro" w:hAnsi="Minion Pro"/>
        </w:rPr>
        <w:lastRenderedPageBreak/>
        <w:t>Contains considerable reference to Eliot</w:t>
      </w:r>
      <w:r>
        <w:rPr>
          <w:rFonts w:ascii="Minion Pro" w:hAnsi="Minion Pro"/>
        </w:rPr>
        <w:t>’</w:t>
      </w:r>
      <w:r w:rsidRPr="00D92E0E">
        <w:rPr>
          <w:rFonts w:ascii="Minion Pro" w:hAnsi="Minion Pro"/>
        </w:rPr>
        <w:t>s relationship to Dante (cf. Index</w:t>
      </w:r>
      <w:r>
        <w:rPr>
          <w:rFonts w:ascii="Minion Pro" w:hAnsi="Minion Pro"/>
        </w:rPr>
        <w:t>—</w:t>
      </w:r>
      <w:r w:rsidRPr="00D92E0E">
        <w:rPr>
          <w:rFonts w:ascii="Minion Pro" w:hAnsi="Minion Pro"/>
        </w:rPr>
        <w:t>52 Dantean entries). But see the review-article by P. R. Headings above.</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Wilhelm, James J.</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Pound</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Middle Cantos as an Analogue to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Purgatorio</w:t>
      </w:r>
      <w:r w:rsidRPr="007C2AF5">
        <w:rPr>
          <w:rFonts w:ascii="Minion Pro" w:eastAsia="Times New Roman" w:hAnsi="Minion Pro" w:cs="Times New Roman"/>
          <w:color w:val="000000"/>
          <w:sz w:val="24"/>
          <w:szCs w:val="24"/>
        </w:rPr>
        <w:t>: Purgatories Fictive and Real.</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Italian Quarterly,</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XVI, No. 64 (</w:t>
      </w:r>
      <w:r w:rsidR="00B133DD">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49-66. </w:t>
      </w:r>
    </w:p>
    <w:p w:rsidR="007C2AF5" w:rsidRPr="007C2AF5" w:rsidRDefault="007C2AF5" w:rsidP="00BD2495">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Contends that Pound</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s Middle Cantos (31 -71) reveal a wide variance from </w:t>
      </w:r>
      <w:r w:rsidR="00BD2495">
        <w:rPr>
          <w:rFonts w:ascii="Minion Pro" w:eastAsia="Times New Roman" w:hAnsi="Minion Pro" w:cs="Times New Roman"/>
          <w:color w:val="000000"/>
          <w:sz w:val="24"/>
          <w:szCs w:val="24"/>
        </w:rPr>
        <w:t xml:space="preserve">Dante’s </w:t>
      </w:r>
      <w:r w:rsidRPr="007C2AF5">
        <w:rPr>
          <w:rFonts w:ascii="Minion Pro" w:eastAsia="Times New Roman" w:hAnsi="Minion Pro" w:cs="Times New Roman"/>
          <w:i/>
          <w:iCs/>
          <w:color w:val="000000"/>
          <w:sz w:val="24"/>
          <w:szCs w:val="24"/>
        </w:rPr>
        <w:t>Purgatorio</w:t>
      </w:r>
      <w:r w:rsidRPr="007C2AF5">
        <w:rPr>
          <w:rFonts w:ascii="Minion Pro" w:eastAsia="Times New Roman" w:hAnsi="Minion Pro" w:cs="Times New Roman"/>
          <w:color w:val="000000"/>
          <w:sz w:val="24"/>
          <w:szCs w:val="24"/>
        </w:rPr>
        <w:t>, although both works deal with strivings towards perfection</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of the soul in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of societies in Pound</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with the difference that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Purgatorio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is Christian and the Middle Cantos Neoplatonic and Confucian. While Professor Wilhelm comments on a number of Dantean echoes in the Middle Cantos (Sordello, Cunizza, Arnaut Daniel, the Eagle, Geryon), he finds that the ritual aspects of Purgatory are not imitable to Pound. It is only in the Later Cantos,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 xml:space="preserve">Pisan </w:t>
      </w:r>
      <w:r w:rsidRPr="000465EE">
        <w:rPr>
          <w:rFonts w:ascii="Minion Pro" w:eastAsia="Times New Roman" w:hAnsi="Minion Pro" w:cs="Times New Roman"/>
          <w:i/>
          <w:iCs/>
          <w:color w:val="000000"/>
          <w:sz w:val="24"/>
          <w:szCs w:val="24"/>
        </w:rPr>
        <w:t>Cantos</w:t>
      </w:r>
      <w:r w:rsidR="00B84D8E">
        <w:rPr>
          <w:rFonts w:ascii="Minion Pro" w:eastAsia="Times New Roman" w:hAnsi="Minion Pro" w:cs="Times New Roman"/>
          <w:iCs/>
          <w:color w:val="000000"/>
          <w:sz w:val="24"/>
          <w:szCs w:val="24"/>
        </w:rPr>
        <w:t xml:space="preserve"> </w:t>
      </w:r>
      <w:r w:rsidRPr="00B84D8E">
        <w:rPr>
          <w:rFonts w:ascii="Minion Pro" w:eastAsia="Times New Roman" w:hAnsi="Minion Pro" w:cs="Times New Roman"/>
          <w:color w:val="000000"/>
          <w:sz w:val="24"/>
          <w:szCs w:val="24"/>
        </w:rPr>
        <w:t>that</w:t>
      </w:r>
      <w:r w:rsidRPr="007C2AF5">
        <w:rPr>
          <w:rFonts w:ascii="Minion Pro" w:eastAsia="Times New Roman" w:hAnsi="Minion Pro" w:cs="Times New Roman"/>
          <w:color w:val="000000"/>
          <w:sz w:val="24"/>
          <w:szCs w:val="24"/>
        </w:rPr>
        <w:t xml:space="preserve"> a truly purgatorial nature obtains, for as the Utopia anticipated by Pound receded historically from possible reality, the poet discovered his humanity. The tone of his writing changed markedly, as he abandoned his earlier defiant, confident voice and sought to find what had gone wrong within himself. He thus found a new proximity to Dante and his references to him increase considerably in these later cantos, with characters introduced especially from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Inferno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(e.g., Guido da Montefeltro, Ugolino, Farinata, Bertran de Born, and even a more Dantean perception of Fortuna). In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Pisan Cantos</w:t>
      </w:r>
      <w:r w:rsidRPr="007C2AF5">
        <w:rPr>
          <w:rFonts w:ascii="Minion Pro" w:eastAsia="Times New Roman" w:hAnsi="Minion Pro" w:cs="Times New Roman"/>
          <w:color w:val="000000"/>
          <w:sz w:val="24"/>
          <w:szCs w:val="24"/>
        </w:rPr>
        <w:t>, when Pound was forced to re-assess his life and his values, can be seen his first true assimilation of Dante in his work, whereas in the Earlier and Middle Cantos he had merely toyed with Dantean figures and themes. These later cantos constitute a true purgation of the work, like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s ritual at the top of Mount Purgatory.</w:t>
      </w:r>
    </w:p>
    <w:p w:rsidR="00B52297" w:rsidRPr="007B6DE1" w:rsidRDefault="00B52297" w:rsidP="00B52297">
      <w:pPr>
        <w:pStyle w:val="NormalWeb"/>
        <w:rPr>
          <w:rFonts w:ascii="Minion Pro" w:hAnsi="Minion Pro"/>
        </w:rPr>
      </w:pPr>
      <w:r w:rsidRPr="007B6DE1">
        <w:rPr>
          <w:rFonts w:ascii="Minion Pro" w:hAnsi="Minion Pro"/>
          <w:b/>
          <w:bCs/>
        </w:rPr>
        <w:t>Wilhelm, James J.</w:t>
      </w:r>
      <w:r w:rsidRPr="007B6DE1">
        <w:rPr>
          <w:rFonts w:ascii="Minion Pro" w:hAnsi="Minion Pro"/>
        </w:rPr>
        <w:t xml:space="preserve"> </w:t>
      </w:r>
      <w:r>
        <w:rPr>
          <w:rFonts w:ascii="Minion Pro" w:hAnsi="Minion Pro"/>
        </w:rPr>
        <w:t>“</w:t>
      </w:r>
      <w:r w:rsidRPr="007B6DE1">
        <w:rPr>
          <w:rFonts w:ascii="Minion Pro" w:hAnsi="Minion Pro"/>
        </w:rPr>
        <w:t>Two Heavens of Light and Love: Paradise to Dante and to Pound.</w:t>
      </w:r>
      <w:r>
        <w:rPr>
          <w:rFonts w:ascii="Minion Pro" w:hAnsi="Minion Pro"/>
        </w:rPr>
        <w:t>”</w:t>
      </w:r>
      <w:r w:rsidRPr="007B6DE1">
        <w:rPr>
          <w:rFonts w:ascii="Minion Pro" w:hAnsi="Minion Pro"/>
        </w:rPr>
        <w:t xml:space="preserve"> In </w:t>
      </w:r>
      <w:r w:rsidRPr="007B6DE1">
        <w:rPr>
          <w:rFonts w:ascii="Minion Pro" w:hAnsi="Minion Pro"/>
          <w:i/>
          <w:iCs/>
        </w:rPr>
        <w:t xml:space="preserve">Paideuma, </w:t>
      </w:r>
      <w:r w:rsidRPr="007B6DE1">
        <w:rPr>
          <w:rFonts w:ascii="Minion Pro" w:hAnsi="Minion Pro"/>
        </w:rPr>
        <w:t xml:space="preserve">II (1973), 175-191. </w:t>
      </w:r>
    </w:p>
    <w:p w:rsidR="00B52297" w:rsidRPr="007B6DE1" w:rsidRDefault="00B52297" w:rsidP="00B52297">
      <w:pPr>
        <w:pStyle w:val="NormalWeb"/>
        <w:ind w:firstLine="432"/>
        <w:rPr>
          <w:rFonts w:ascii="Minion Pro" w:hAnsi="Minion Pro"/>
        </w:rPr>
      </w:pPr>
      <w:r w:rsidRPr="007B6DE1">
        <w:rPr>
          <w:rFonts w:ascii="Minion Pro" w:hAnsi="Minion Pro"/>
        </w:rPr>
        <w:t>Examines the Later Cantos (85 to Fragments) as Pound</w:t>
      </w:r>
      <w:r>
        <w:rPr>
          <w:rFonts w:ascii="Minion Pro" w:hAnsi="Minion Pro"/>
        </w:rPr>
        <w:t>’</w:t>
      </w:r>
      <w:r w:rsidRPr="007B6DE1">
        <w:rPr>
          <w:rFonts w:ascii="Minion Pro" w:hAnsi="Minion Pro"/>
        </w:rPr>
        <w:t xml:space="preserve">s paradisal equivalent of the third </w:t>
      </w:r>
      <w:r w:rsidRPr="007B6DE1">
        <w:rPr>
          <w:rFonts w:ascii="Minion Pro" w:hAnsi="Minion Pro"/>
          <w:i/>
          <w:iCs/>
        </w:rPr>
        <w:t>cantica</w:t>
      </w:r>
      <w:r w:rsidRPr="007B6DE1">
        <w:rPr>
          <w:rFonts w:ascii="Minion Pro" w:hAnsi="Minion Pro"/>
        </w:rPr>
        <w:t xml:space="preserve"> of the </w:t>
      </w:r>
      <w:r w:rsidRPr="007B6DE1">
        <w:rPr>
          <w:rFonts w:ascii="Minion Pro" w:hAnsi="Minion Pro"/>
          <w:i/>
          <w:iCs/>
        </w:rPr>
        <w:t>Comedy</w:t>
      </w:r>
      <w:r w:rsidRPr="007B6DE1">
        <w:rPr>
          <w:rFonts w:ascii="Minion Pro" w:hAnsi="Minion Pro"/>
        </w:rPr>
        <w:t>, noting the various Dantean parallels and echoes. While Pound always appreciated the visionary ethereal qualities of Dante</w:t>
      </w:r>
      <w:r>
        <w:rPr>
          <w:rFonts w:ascii="Minion Pro" w:hAnsi="Minion Pro"/>
        </w:rPr>
        <w:t>’</w:t>
      </w:r>
      <w:r w:rsidRPr="007B6DE1">
        <w:rPr>
          <w:rFonts w:ascii="Minion Pro" w:hAnsi="Minion Pro"/>
        </w:rPr>
        <w:t xml:space="preserve">s cosmological Paradise, his own conception is based on the terrestrial city in a mixture of hard social orientation and Neoplatonic ideas. The American poet is seen to link Graeco-Byzantine culture with the Chinese as </w:t>
      </w:r>
      <w:r>
        <w:rPr>
          <w:rFonts w:ascii="Minion Pro" w:hAnsi="Minion Pro"/>
        </w:rPr>
        <w:t>“</w:t>
      </w:r>
      <w:r w:rsidRPr="007B6DE1">
        <w:rPr>
          <w:rFonts w:ascii="Minion Pro" w:hAnsi="Minion Pro"/>
        </w:rPr>
        <w:t>the cornerstone for all that is permanent in human endeavor</w:t>
      </w:r>
      <w:r>
        <w:rPr>
          <w:rFonts w:ascii="Minion Pro" w:hAnsi="Minion Pro"/>
        </w:rPr>
        <w:t>”</w:t>
      </w:r>
      <w:r w:rsidRPr="007B6DE1">
        <w:rPr>
          <w:rFonts w:ascii="Minion Pro" w:hAnsi="Minion Pro"/>
        </w:rPr>
        <w:t xml:space="preserve"> and to consider Dante as the bridge between them.</w:t>
      </w:r>
    </w:p>
    <w:p w:rsidR="00712827" w:rsidRPr="007B6DE1" w:rsidRDefault="00712827" w:rsidP="00712827">
      <w:pPr>
        <w:pStyle w:val="NormalWeb"/>
        <w:rPr>
          <w:rFonts w:ascii="Minion Pro" w:hAnsi="Minion Pro"/>
        </w:rPr>
      </w:pPr>
      <w:r w:rsidRPr="007B6DE1">
        <w:rPr>
          <w:rFonts w:ascii="Minion Pro" w:hAnsi="Minion Pro"/>
          <w:b/>
          <w:bCs/>
        </w:rPr>
        <w:t>Wimsatt, William K., Jr.</w:t>
      </w:r>
      <w:r w:rsidRPr="007B6DE1">
        <w:rPr>
          <w:rFonts w:ascii="Minion Pro" w:hAnsi="Minion Pro"/>
        </w:rPr>
        <w:t xml:space="preserve">, </w:t>
      </w:r>
      <w:r>
        <w:rPr>
          <w:rFonts w:ascii="Minion Pro" w:hAnsi="Minion Pro"/>
        </w:rPr>
        <w:t>“</w:t>
      </w:r>
      <w:r w:rsidRPr="007B6DE1">
        <w:rPr>
          <w:rFonts w:ascii="Minion Pro" w:hAnsi="Minion Pro"/>
        </w:rPr>
        <w:t>Two Meanings of Symbolism: A Grammatical Exercise.</w:t>
      </w:r>
      <w:r>
        <w:rPr>
          <w:rFonts w:ascii="Minion Pro" w:hAnsi="Minion Pro"/>
        </w:rPr>
        <w:t>”</w:t>
      </w:r>
      <w:r w:rsidRPr="007B6DE1">
        <w:rPr>
          <w:rFonts w:ascii="Minion Pro" w:hAnsi="Minion Pro"/>
        </w:rPr>
        <w:t xml:space="preserve"> In </w:t>
      </w:r>
      <w:r w:rsidRPr="007B6DE1">
        <w:rPr>
          <w:rFonts w:ascii="Minion Pro" w:hAnsi="Minion Pro"/>
          <w:i/>
          <w:iCs/>
        </w:rPr>
        <w:t>Renascence</w:t>
      </w:r>
      <w:r w:rsidRPr="007B6DE1">
        <w:rPr>
          <w:rFonts w:ascii="Minion Pro" w:hAnsi="Minion Pro"/>
        </w:rPr>
        <w:t>, XXV (Summer 1973)</w:t>
      </w:r>
      <w:r w:rsidR="00EF53CB">
        <w:rPr>
          <w:rFonts w:ascii="Minion Pro" w:hAnsi="Minion Pro"/>
        </w:rPr>
        <w:t>—“</w:t>
      </w:r>
      <w:r w:rsidRPr="007B6DE1">
        <w:rPr>
          <w:rFonts w:ascii="Minion Pro" w:hAnsi="Minion Pro"/>
        </w:rPr>
        <w:t>Twenty-Fifth Anniversary Issue,</w:t>
      </w:r>
      <w:r>
        <w:rPr>
          <w:rFonts w:ascii="Minion Pro" w:hAnsi="Minion Pro"/>
        </w:rPr>
        <w:t>”</w:t>
      </w:r>
      <w:r w:rsidRPr="007B6DE1">
        <w:rPr>
          <w:rFonts w:ascii="Minion Pro" w:hAnsi="Minion Pro"/>
        </w:rPr>
        <w:t xml:space="preserve"> 213-226. </w:t>
      </w:r>
    </w:p>
    <w:p w:rsidR="00712827" w:rsidRPr="007B6DE1" w:rsidRDefault="00712827" w:rsidP="00712827">
      <w:pPr>
        <w:pStyle w:val="NormalWeb"/>
        <w:spacing w:after="240" w:afterAutospacing="0"/>
        <w:ind w:firstLine="432"/>
        <w:rPr>
          <w:rFonts w:ascii="Minion Pro" w:hAnsi="Minion Pro"/>
        </w:rPr>
      </w:pPr>
      <w:r w:rsidRPr="007B6DE1">
        <w:rPr>
          <w:rFonts w:ascii="Minion Pro" w:hAnsi="Minion Pro"/>
        </w:rPr>
        <w:t xml:space="preserve">Includes references to Dante in the discussion which distinguishes the two polar meanings of symbol in terms of word-symbol and thing-symbol (involving verbal mediation in any case) but seeks to minimize, for the literary critic, their essential differences on the modern premise of the </w:t>
      </w:r>
      <w:r w:rsidRPr="007B6DE1">
        <w:rPr>
          <w:rFonts w:ascii="Minion Pro" w:hAnsi="Minion Pro"/>
        </w:rPr>
        <w:lastRenderedPageBreak/>
        <w:t xml:space="preserve">poem as a construct of symbolic art. (The article is reprinted from </w:t>
      </w:r>
      <w:r w:rsidRPr="007B6DE1">
        <w:rPr>
          <w:rFonts w:ascii="Minion Pro" w:hAnsi="Minion Pro"/>
          <w:i/>
          <w:iCs/>
        </w:rPr>
        <w:t>Renascence</w:t>
      </w:r>
      <w:r w:rsidRPr="007B6DE1">
        <w:rPr>
          <w:rFonts w:ascii="Minion Pro" w:hAnsi="Minion Pro"/>
        </w:rPr>
        <w:t>, VIII [Autumn 1955], 12-24, 35.)</w:t>
      </w:r>
    </w:p>
    <w:p w:rsidR="00C3236B" w:rsidRPr="00073E1E" w:rsidRDefault="00C3236B" w:rsidP="00C3236B">
      <w:pPr>
        <w:pStyle w:val="NormalWeb"/>
        <w:rPr>
          <w:rFonts w:ascii="Minion Pro" w:hAnsi="Minion Pro"/>
          <w:lang w:val="it-IT"/>
        </w:rPr>
      </w:pPr>
      <w:r w:rsidRPr="001C1824">
        <w:rPr>
          <w:rFonts w:ascii="Minion Pro" w:hAnsi="Minion Pro"/>
          <w:b/>
          <w:bCs/>
        </w:rPr>
        <w:t>Wlassics, Tibor.</w:t>
      </w:r>
      <w:r w:rsidRPr="001C1824">
        <w:rPr>
          <w:rFonts w:ascii="Minion Pro" w:hAnsi="Minion Pro"/>
        </w:rPr>
        <w:t xml:space="preserve"> </w:t>
      </w:r>
      <w:r w:rsidRPr="00073E1E">
        <w:rPr>
          <w:rFonts w:ascii="Minion Pro" w:hAnsi="Minion Pro"/>
          <w:lang w:val="it-IT"/>
        </w:rPr>
        <w:t xml:space="preserve">“Antropomorphism dantesco.” In </w:t>
      </w:r>
      <w:r w:rsidRPr="00073E1E">
        <w:rPr>
          <w:rFonts w:ascii="Minion Pro" w:hAnsi="Minion Pro"/>
          <w:i/>
          <w:iCs/>
          <w:lang w:val="it-IT"/>
        </w:rPr>
        <w:t>Lettere italiane</w:t>
      </w:r>
      <w:r w:rsidRPr="00073E1E">
        <w:rPr>
          <w:rFonts w:ascii="Minion Pro" w:hAnsi="Minion Pro"/>
          <w:lang w:val="it-IT"/>
        </w:rPr>
        <w:t xml:space="preserve">, XXV (1973), 149-161. </w:t>
      </w:r>
    </w:p>
    <w:p w:rsidR="00C3236B" w:rsidRPr="007B6DE1" w:rsidRDefault="00C3236B" w:rsidP="00C3236B">
      <w:pPr>
        <w:pStyle w:val="NormalWeb"/>
        <w:ind w:firstLine="432"/>
        <w:rPr>
          <w:rFonts w:ascii="Minion Pro" w:hAnsi="Minion Pro"/>
        </w:rPr>
      </w:pPr>
      <w:r w:rsidRPr="007B6DE1">
        <w:rPr>
          <w:rFonts w:ascii="Minion Pro" w:hAnsi="Minion Pro"/>
        </w:rPr>
        <w:t xml:space="preserve">Stresses that the world of the </w:t>
      </w:r>
      <w:r w:rsidRPr="007B6DE1">
        <w:rPr>
          <w:rFonts w:ascii="Minion Pro" w:hAnsi="Minion Pro"/>
          <w:i/>
          <w:iCs/>
        </w:rPr>
        <w:t>Commedia</w:t>
      </w:r>
      <w:r w:rsidRPr="007B6DE1">
        <w:rPr>
          <w:rFonts w:ascii="Minion Pro" w:hAnsi="Minion Pro"/>
        </w:rPr>
        <w:t xml:space="preserve"> is conceived of anthropomorphically by Dante, who keeps his glance constantly turned back on earth even when he lets his imagination soar in distant heavens, and the poem thus expressively reduces ultra-terrestrial phenomena to human measure, in order to render the experience more apprehensible to the reader. Many Dantean similitudes are seen to originate from this anthropomorphic principle, whereby the poet feels the need to transfer to a hypothetical anonymous human figure whatever feelings or reactions he desires to represent, for example, through the mediation of a generic </w:t>
      </w:r>
      <w:r>
        <w:rPr>
          <w:rFonts w:ascii="Minion Pro" w:hAnsi="Minion Pro"/>
        </w:rPr>
        <w:t>“</w:t>
      </w:r>
      <w:r w:rsidRPr="007B6DE1">
        <w:rPr>
          <w:rFonts w:ascii="Minion Pro" w:hAnsi="Minion Pro"/>
        </w:rPr>
        <w:t>man</w:t>
      </w:r>
      <w:r>
        <w:rPr>
          <w:rFonts w:ascii="Minion Pro" w:hAnsi="Minion Pro"/>
        </w:rPr>
        <w:t>”</w:t>
      </w:r>
      <w:r w:rsidRPr="007B6DE1">
        <w:rPr>
          <w:rFonts w:ascii="Minion Pro" w:hAnsi="Minion Pro"/>
        </w:rPr>
        <w:t xml:space="preserve"> by means of formulas like </w:t>
      </w:r>
      <w:r>
        <w:rPr>
          <w:rFonts w:ascii="Minion Pro" w:hAnsi="Minion Pro"/>
        </w:rPr>
        <w:t>“</w:t>
      </w:r>
      <w:r w:rsidRPr="007B6DE1">
        <w:rPr>
          <w:rFonts w:ascii="Minion Pro" w:hAnsi="Minion Pro"/>
        </w:rPr>
        <w:t>l</w:t>
      </w:r>
      <w:r>
        <w:rPr>
          <w:rFonts w:ascii="Minion Pro" w:hAnsi="Minion Pro"/>
        </w:rPr>
        <w:t>’</w:t>
      </w:r>
      <w:r w:rsidRPr="007B6DE1">
        <w:rPr>
          <w:rFonts w:ascii="Minion Pro" w:hAnsi="Minion Pro"/>
        </w:rPr>
        <w:t>uom,</w:t>
      </w:r>
      <w:r>
        <w:rPr>
          <w:rFonts w:ascii="Minion Pro" w:hAnsi="Minion Pro"/>
        </w:rPr>
        <w:t>”</w:t>
      </w:r>
      <w:r w:rsidRPr="007B6DE1">
        <w:rPr>
          <w:rFonts w:ascii="Minion Pro" w:hAnsi="Minion Pro"/>
        </w:rPr>
        <w:t xml:space="preserve"> </w:t>
      </w:r>
      <w:r>
        <w:rPr>
          <w:rFonts w:ascii="Minion Pro" w:hAnsi="Minion Pro"/>
        </w:rPr>
        <w:t>“</w:t>
      </w:r>
      <w:r w:rsidRPr="007B6DE1">
        <w:rPr>
          <w:rFonts w:ascii="Minion Pro" w:hAnsi="Minion Pro"/>
        </w:rPr>
        <w:t>quei,</w:t>
      </w:r>
      <w:r>
        <w:rPr>
          <w:rFonts w:ascii="Minion Pro" w:hAnsi="Minion Pro"/>
        </w:rPr>
        <w:t>”</w:t>
      </w:r>
      <w:r w:rsidRPr="007B6DE1">
        <w:rPr>
          <w:rFonts w:ascii="Minion Pro" w:hAnsi="Minion Pro"/>
        </w:rPr>
        <w:t xml:space="preserve"> </w:t>
      </w:r>
      <w:r>
        <w:rPr>
          <w:rFonts w:ascii="Minion Pro" w:hAnsi="Minion Pro"/>
        </w:rPr>
        <w:t>“</w:t>
      </w:r>
      <w:r w:rsidRPr="007B6DE1">
        <w:rPr>
          <w:rFonts w:ascii="Minion Pro" w:hAnsi="Minion Pro"/>
        </w:rPr>
        <w:t>colui,</w:t>
      </w:r>
      <w:r>
        <w:rPr>
          <w:rFonts w:ascii="Minion Pro" w:hAnsi="Minion Pro"/>
        </w:rPr>
        <w:t>”</w:t>
      </w:r>
      <w:r w:rsidRPr="007B6DE1">
        <w:rPr>
          <w:rFonts w:ascii="Minion Pro" w:hAnsi="Minion Pro"/>
        </w:rPr>
        <w:t xml:space="preserve"> etc. This is especially useful for communicating ineffable experience in the </w:t>
      </w:r>
      <w:r w:rsidRPr="007B6DE1">
        <w:rPr>
          <w:rFonts w:ascii="Minion Pro" w:hAnsi="Minion Pro"/>
          <w:i/>
          <w:iCs/>
        </w:rPr>
        <w:t>Paradiso</w:t>
      </w:r>
      <w:r w:rsidRPr="007B6DE1">
        <w:rPr>
          <w:rFonts w:ascii="Minion Pro" w:hAnsi="Minion Pro"/>
        </w:rPr>
        <w:t xml:space="preserve">, where there is particular need of the anthropomorphic </w:t>
      </w:r>
      <w:r>
        <w:rPr>
          <w:rFonts w:ascii="Minion Pro" w:hAnsi="Minion Pro"/>
        </w:rPr>
        <w:t>“</w:t>
      </w:r>
      <w:r w:rsidRPr="007B6DE1">
        <w:rPr>
          <w:rFonts w:ascii="Minion Pro" w:hAnsi="Minion Pro"/>
        </w:rPr>
        <w:t>interpreter.</w:t>
      </w:r>
      <w:r>
        <w:rPr>
          <w:rFonts w:ascii="Minion Pro" w:hAnsi="Minion Pro"/>
        </w:rPr>
        <w:t>”</w:t>
      </w:r>
      <w:r w:rsidRPr="007B6DE1">
        <w:rPr>
          <w:rFonts w:ascii="Minion Pro" w:hAnsi="Minion Pro"/>
        </w:rPr>
        <w:t xml:space="preserve"> Even when he reaches the ultimate goal, Dante sees </w:t>
      </w:r>
      <w:r>
        <w:rPr>
          <w:rFonts w:ascii="Minion Pro" w:hAnsi="Minion Pro"/>
        </w:rPr>
        <w:t>“</w:t>
      </w:r>
      <w:r w:rsidRPr="007B6DE1">
        <w:rPr>
          <w:rFonts w:ascii="Minion Pro" w:hAnsi="Minion Pro"/>
        </w:rPr>
        <w:t>la nostra effige</w:t>
      </w:r>
      <w:r>
        <w:rPr>
          <w:rFonts w:ascii="Minion Pro" w:hAnsi="Minion Pro"/>
        </w:rPr>
        <w:t>”</w:t>
      </w:r>
      <w:r w:rsidRPr="007B6DE1">
        <w:rPr>
          <w:rFonts w:ascii="Minion Pro" w:hAnsi="Minion Pro"/>
        </w:rPr>
        <w:t xml:space="preserve"> reflected in the Trinity and so again returns from the divine to the human. Dante</w:t>
      </w:r>
      <w:r>
        <w:rPr>
          <w:rFonts w:ascii="Minion Pro" w:hAnsi="Minion Pro"/>
        </w:rPr>
        <w:t>’</w:t>
      </w:r>
      <w:r w:rsidRPr="007B6DE1">
        <w:rPr>
          <w:rFonts w:ascii="Minion Pro" w:hAnsi="Minion Pro"/>
        </w:rPr>
        <w:t>s universe is so close to us, the author contends, precisely because he has created it in his (our) own image, i.e., by analogy on the same principle of God</w:t>
      </w:r>
      <w:r>
        <w:rPr>
          <w:rFonts w:ascii="Minion Pro" w:hAnsi="Minion Pro"/>
        </w:rPr>
        <w:t>’</w:t>
      </w:r>
      <w:r w:rsidRPr="007B6DE1">
        <w:rPr>
          <w:rFonts w:ascii="Minion Pro" w:hAnsi="Minion Pro"/>
        </w:rPr>
        <w:t>s Creation.</w:t>
      </w:r>
    </w:p>
    <w:p w:rsidR="00C36F91" w:rsidRPr="00073E1E" w:rsidRDefault="00C36F91" w:rsidP="00C36F91">
      <w:pPr>
        <w:pStyle w:val="NormalWeb"/>
        <w:rPr>
          <w:rFonts w:ascii="Minion Pro" w:hAnsi="Minion Pro"/>
          <w:lang w:val="it-IT"/>
        </w:rPr>
      </w:pPr>
      <w:r w:rsidRPr="00073E1E">
        <w:rPr>
          <w:rFonts w:ascii="Minion Pro" w:hAnsi="Minion Pro"/>
          <w:b/>
          <w:bCs/>
          <w:lang w:val="it-IT"/>
        </w:rPr>
        <w:t>Wlassics, Tibor.</w:t>
      </w:r>
      <w:r w:rsidRPr="00073E1E">
        <w:rPr>
          <w:rFonts w:ascii="Minion Pro" w:hAnsi="Minion Pro"/>
          <w:lang w:val="it-IT"/>
        </w:rPr>
        <w:t xml:space="preserve"> “Coreografie dantesche.” In </w:t>
      </w:r>
      <w:r w:rsidRPr="00073E1E">
        <w:rPr>
          <w:rFonts w:ascii="Minion Pro" w:hAnsi="Minion Pro"/>
          <w:i/>
          <w:iCs/>
          <w:lang w:val="it-IT"/>
        </w:rPr>
        <w:t>Nuova antologia</w:t>
      </w:r>
      <w:r w:rsidRPr="00073E1E">
        <w:rPr>
          <w:rFonts w:ascii="Minion Pro" w:hAnsi="Minion Pro"/>
          <w:lang w:val="it-IT"/>
        </w:rPr>
        <w:t>, No. 2067 (marzo 1973), 326-337.</w:t>
      </w:r>
    </w:p>
    <w:p w:rsidR="00C36F91" w:rsidRPr="007B6DE1" w:rsidRDefault="00C36F91" w:rsidP="00C36F91">
      <w:pPr>
        <w:pStyle w:val="NormalWeb"/>
        <w:ind w:firstLine="432"/>
        <w:rPr>
          <w:rFonts w:ascii="Minion Pro" w:hAnsi="Minion Pro"/>
        </w:rPr>
      </w:pPr>
      <w:r w:rsidRPr="007B6DE1">
        <w:rPr>
          <w:rFonts w:ascii="Minion Pro" w:hAnsi="Minion Pro"/>
        </w:rPr>
        <w:t xml:space="preserve">Examines the frequent gestures and </w:t>
      </w:r>
      <w:r>
        <w:rPr>
          <w:rFonts w:ascii="Minion Pro" w:hAnsi="Minion Pro"/>
        </w:rPr>
        <w:t>“</w:t>
      </w:r>
      <w:r w:rsidRPr="007B6DE1">
        <w:rPr>
          <w:rFonts w:ascii="Minion Pro" w:hAnsi="Minion Pro"/>
        </w:rPr>
        <w:t>movement</w:t>
      </w:r>
      <w:r>
        <w:rPr>
          <w:rFonts w:ascii="Minion Pro" w:hAnsi="Minion Pro"/>
        </w:rPr>
        <w:t>”</w:t>
      </w:r>
      <w:r w:rsidRPr="007B6DE1">
        <w:rPr>
          <w:rFonts w:ascii="Minion Pro" w:hAnsi="Minion Pro"/>
        </w:rPr>
        <w:t xml:space="preserve"> built into the scenes of Dante</w:t>
      </w:r>
      <w:r>
        <w:rPr>
          <w:rFonts w:ascii="Minion Pro" w:hAnsi="Minion Pro"/>
        </w:rPr>
        <w:t>’</w:t>
      </w:r>
      <w:r w:rsidRPr="007B6DE1">
        <w:rPr>
          <w:rFonts w:ascii="Minion Pro" w:hAnsi="Minion Pro"/>
        </w:rPr>
        <w:t xml:space="preserve">s </w:t>
      </w:r>
      <w:r w:rsidRPr="007B6DE1">
        <w:rPr>
          <w:rFonts w:ascii="Minion Pro" w:hAnsi="Minion Pro"/>
          <w:i/>
          <w:iCs/>
        </w:rPr>
        <w:t>Commedia</w:t>
      </w:r>
      <w:r w:rsidRPr="007B6DE1">
        <w:rPr>
          <w:rFonts w:ascii="Minion Pro" w:hAnsi="Minion Pro"/>
        </w:rPr>
        <w:t xml:space="preserve">, which give the impression of </w:t>
      </w:r>
      <w:r>
        <w:rPr>
          <w:rFonts w:ascii="Minion Pro" w:hAnsi="Minion Pro"/>
        </w:rPr>
        <w:t>“</w:t>
      </w:r>
      <w:r w:rsidRPr="007B6DE1">
        <w:rPr>
          <w:rFonts w:ascii="Minion Pro" w:hAnsi="Minion Pro"/>
        </w:rPr>
        <w:t>directions</w:t>
      </w:r>
      <w:r>
        <w:rPr>
          <w:rFonts w:ascii="Minion Pro" w:hAnsi="Minion Pro"/>
        </w:rPr>
        <w:t>”</w:t>
      </w:r>
      <w:r w:rsidRPr="007B6DE1">
        <w:rPr>
          <w:rFonts w:ascii="Minion Pro" w:hAnsi="Minion Pro"/>
        </w:rPr>
        <w:t xml:space="preserve"> and </w:t>
      </w:r>
      <w:r>
        <w:rPr>
          <w:rFonts w:ascii="Minion Pro" w:hAnsi="Minion Pro"/>
        </w:rPr>
        <w:t>“</w:t>
      </w:r>
      <w:r w:rsidRPr="007B6DE1">
        <w:rPr>
          <w:rFonts w:ascii="Minion Pro" w:hAnsi="Minion Pro"/>
        </w:rPr>
        <w:t>distance</w:t>
      </w:r>
      <w:r>
        <w:rPr>
          <w:rFonts w:ascii="Minion Pro" w:hAnsi="Minion Pro"/>
        </w:rPr>
        <w:t>”</w:t>
      </w:r>
      <w:r w:rsidRPr="007B6DE1">
        <w:rPr>
          <w:rFonts w:ascii="Minion Pro" w:hAnsi="Minion Pro"/>
        </w:rPr>
        <w:t xml:space="preserve"> and help create the illusion of a three-dimensional world. Accompanying the words and at times actually substituting for them, the gestures and movements are appropriate to the emotions characteristic of each realm</w:t>
      </w:r>
      <w:r>
        <w:rPr>
          <w:rFonts w:ascii="Minion Pro" w:hAnsi="Minion Pro"/>
        </w:rPr>
        <w:t>—</w:t>
      </w:r>
      <w:r w:rsidRPr="007B6DE1">
        <w:rPr>
          <w:rFonts w:ascii="Minion Pro" w:hAnsi="Minion Pro"/>
        </w:rPr>
        <w:t xml:space="preserve">brusk, unseemly, and violent movements in the </w:t>
      </w:r>
      <w:r w:rsidRPr="007B6DE1">
        <w:rPr>
          <w:rFonts w:ascii="Minion Pro" w:hAnsi="Minion Pro"/>
          <w:i/>
          <w:iCs/>
        </w:rPr>
        <w:t>Inferno</w:t>
      </w:r>
      <w:r w:rsidRPr="007B6DE1">
        <w:rPr>
          <w:rFonts w:ascii="Minion Pro" w:hAnsi="Minion Pro"/>
        </w:rPr>
        <w:t xml:space="preserve">, predominantly gestures of stupefaction in the </w:t>
      </w:r>
      <w:r w:rsidRPr="007B6DE1">
        <w:rPr>
          <w:rFonts w:ascii="Minion Pro" w:hAnsi="Minion Pro"/>
          <w:i/>
          <w:iCs/>
        </w:rPr>
        <w:t>Purgatorio</w:t>
      </w:r>
      <w:r w:rsidRPr="007B6DE1">
        <w:rPr>
          <w:rFonts w:ascii="Minion Pro" w:hAnsi="Minion Pro"/>
        </w:rPr>
        <w:t xml:space="preserve">, and finally in the form of almost immaterial gesturing, made up of smiles of varying intensity, in the </w:t>
      </w:r>
      <w:r w:rsidRPr="007B6DE1">
        <w:rPr>
          <w:rFonts w:ascii="Minion Pro" w:hAnsi="Minion Pro"/>
          <w:i/>
          <w:iCs/>
        </w:rPr>
        <w:t>Paradiso</w:t>
      </w:r>
      <w:r w:rsidRPr="007B6DE1">
        <w:rPr>
          <w:rFonts w:ascii="Minion Pro" w:hAnsi="Minion Pro"/>
        </w:rPr>
        <w:t>. The author notes that the states of mind are effectively expressed with brief, rapid brush-strokes and that many gestures of Dante-Pilgrim himself have an allegorical value going beyond the choreographic He maintains, finally, that characteristic of Dante</w:t>
      </w:r>
      <w:r>
        <w:rPr>
          <w:rFonts w:ascii="Minion Pro" w:hAnsi="Minion Pro"/>
        </w:rPr>
        <w:t>’</w:t>
      </w:r>
      <w:r w:rsidRPr="007B6DE1">
        <w:rPr>
          <w:rFonts w:ascii="Minion Pro" w:hAnsi="Minion Pro"/>
        </w:rPr>
        <w:t xml:space="preserve">s gesturing is its indeterminateness, i.e., it can be interpreted in various ways, all basically appropriate, since this </w:t>
      </w:r>
      <w:r>
        <w:rPr>
          <w:rFonts w:ascii="Minion Pro" w:hAnsi="Minion Pro"/>
        </w:rPr>
        <w:t>“</w:t>
      </w:r>
      <w:r w:rsidRPr="007B6DE1">
        <w:rPr>
          <w:rFonts w:ascii="Minion Pro" w:hAnsi="Minion Pro"/>
        </w:rPr>
        <w:t>polyvalent</w:t>
      </w:r>
      <w:r>
        <w:rPr>
          <w:rFonts w:ascii="Minion Pro" w:hAnsi="Minion Pro"/>
        </w:rPr>
        <w:t>”</w:t>
      </w:r>
      <w:r w:rsidRPr="007B6DE1">
        <w:rPr>
          <w:rFonts w:ascii="Minion Pro" w:hAnsi="Minion Pro"/>
        </w:rPr>
        <w:t xml:space="preserve"> Dantean choreography seems to invite the observer to participate with his own personal sensitivity. It is this very indeterminateness that confers on Dante</w:t>
      </w:r>
      <w:r>
        <w:rPr>
          <w:rFonts w:ascii="Minion Pro" w:hAnsi="Minion Pro"/>
        </w:rPr>
        <w:t>’</w:t>
      </w:r>
      <w:r w:rsidRPr="007B6DE1">
        <w:rPr>
          <w:rFonts w:ascii="Minion Pro" w:hAnsi="Minion Pro"/>
        </w:rPr>
        <w:t xml:space="preserve">s poem the sense of </w:t>
      </w:r>
      <w:r>
        <w:rPr>
          <w:rFonts w:ascii="Minion Pro" w:hAnsi="Minion Pro"/>
        </w:rPr>
        <w:t>“</w:t>
      </w:r>
      <w:r w:rsidRPr="007B6DE1">
        <w:rPr>
          <w:rFonts w:ascii="Minion Pro" w:hAnsi="Minion Pro"/>
        </w:rPr>
        <w:t>becoming</w:t>
      </w:r>
      <w:r>
        <w:rPr>
          <w:rFonts w:ascii="Minion Pro" w:hAnsi="Minion Pro"/>
        </w:rPr>
        <w:t>”</w:t>
      </w:r>
      <w:r w:rsidRPr="007B6DE1">
        <w:rPr>
          <w:rFonts w:ascii="Minion Pro" w:hAnsi="Minion Pro"/>
        </w:rPr>
        <w:t xml:space="preserve"> associated with true poetry.</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1C1824">
        <w:rPr>
          <w:rFonts w:ascii="Minion Pro" w:eastAsia="Times New Roman" w:hAnsi="Minion Pro" w:cs="Times New Roman"/>
          <w:b/>
          <w:bCs/>
          <w:color w:val="000000"/>
          <w:sz w:val="24"/>
          <w:szCs w:val="24"/>
          <w:lang w:val="it-IT"/>
        </w:rPr>
        <w:t>Wlassics, Tibor.</w:t>
      </w:r>
      <w:r w:rsidR="006E7838" w:rsidRPr="001C1824">
        <w:rPr>
          <w:rFonts w:ascii="Minion Pro" w:eastAsia="Times New Roman" w:hAnsi="Minion Pro" w:cs="Times New Roman"/>
          <w:color w:val="000000"/>
          <w:sz w:val="24"/>
          <w:szCs w:val="24"/>
          <w:lang w:val="it-IT"/>
        </w:rPr>
        <w:t xml:space="preserve"> </w:t>
      </w:r>
      <w:r w:rsidR="006E7838">
        <w:rPr>
          <w:rFonts w:ascii="Minion Pro" w:eastAsia="Times New Roman" w:hAnsi="Minion Pro" w:cs="Times New Roman"/>
          <w:color w:val="000000"/>
          <w:sz w:val="24"/>
          <w:szCs w:val="24"/>
          <w:lang w:val="it-IT"/>
        </w:rPr>
        <w:t>“</w:t>
      </w:r>
      <w:r w:rsidRPr="007C2AF5">
        <w:rPr>
          <w:rFonts w:ascii="Minion Pro" w:eastAsia="Times New Roman" w:hAnsi="Minion Pro" w:cs="Times New Roman"/>
          <w:color w:val="000000"/>
          <w:sz w:val="24"/>
          <w:szCs w:val="24"/>
          <w:lang w:val="it-IT"/>
        </w:rPr>
        <w:t xml:space="preserve">La </w:t>
      </w:r>
      <w:r w:rsidR="00405861">
        <w:rPr>
          <w:rFonts w:ascii="Minion Pro" w:eastAsia="Times New Roman" w:hAnsi="Minion Pro" w:cs="Times New Roman"/>
          <w:color w:val="000000"/>
          <w:sz w:val="24"/>
          <w:szCs w:val="24"/>
          <w:lang w:val="it-IT"/>
        </w:rPr>
        <w:t>‘</w:t>
      </w:r>
      <w:r w:rsidRPr="007C2AF5">
        <w:rPr>
          <w:rFonts w:ascii="Minion Pro" w:eastAsia="Times New Roman" w:hAnsi="Minion Pro" w:cs="Times New Roman"/>
          <w:color w:val="000000"/>
          <w:sz w:val="24"/>
          <w:szCs w:val="24"/>
          <w:lang w:val="it-IT"/>
        </w:rPr>
        <w:t>percezione limitata</w:t>
      </w:r>
      <w:r w:rsidR="00405861">
        <w:rPr>
          <w:rFonts w:ascii="Minion Pro" w:eastAsia="Times New Roman" w:hAnsi="Minion Pro" w:cs="Times New Roman"/>
          <w:color w:val="000000"/>
          <w:sz w:val="24"/>
          <w:szCs w:val="24"/>
          <w:lang w:val="it-IT"/>
        </w:rPr>
        <w:t>’</w:t>
      </w:r>
      <w:r w:rsidRPr="007C2AF5">
        <w:rPr>
          <w:rFonts w:ascii="Minion Pro" w:eastAsia="Times New Roman" w:hAnsi="Minion Pro" w:cs="Times New Roman"/>
          <w:color w:val="000000"/>
          <w:sz w:val="24"/>
          <w:szCs w:val="24"/>
          <w:lang w:val="it-IT"/>
        </w:rPr>
        <w:t xml:space="preserve"> nella</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i/>
          <w:iCs/>
          <w:color w:val="000000"/>
          <w:sz w:val="24"/>
          <w:szCs w:val="24"/>
          <w:lang w:val="it-IT"/>
        </w:rPr>
        <w:t>Commedia</w:t>
      </w:r>
      <w:r w:rsidRPr="007C2AF5">
        <w:rPr>
          <w:rFonts w:ascii="Minion Pro" w:eastAsia="Times New Roman" w:hAnsi="Minion Pro" w:cs="Times New Roman"/>
          <w:color w:val="000000"/>
          <w:sz w:val="24"/>
          <w:szCs w:val="24"/>
          <w:lang w:val="it-IT"/>
        </w:rPr>
        <w:t>.</w:t>
      </w:r>
      <w:r w:rsidR="00405861">
        <w:rPr>
          <w:rFonts w:ascii="Minion Pro" w:eastAsia="Times New Roman" w:hAnsi="Minion Pro" w:cs="Times New Roman"/>
          <w:color w:val="000000"/>
          <w:sz w:val="24"/>
          <w:szCs w:val="24"/>
          <w:lang w:val="it-IT"/>
        </w:rPr>
        <w:t>”</w:t>
      </w:r>
      <w:r w:rsidRPr="007C2AF5">
        <w:rPr>
          <w:rFonts w:ascii="Minion Pro" w:eastAsia="Times New Roman" w:hAnsi="Minion Pro" w:cs="Times New Roman"/>
          <w:color w:val="000000"/>
          <w:sz w:val="24"/>
          <w:szCs w:val="24"/>
          <w:lang w:val="it-IT"/>
        </w:rPr>
        <w:t xml:space="preserve"> </w:t>
      </w:r>
      <w:r w:rsidRPr="007C2AF5">
        <w:rPr>
          <w:rFonts w:ascii="Minion Pro" w:eastAsia="Times New Roman" w:hAnsi="Minion Pro" w:cs="Times New Roman"/>
          <w:color w:val="000000"/>
          <w:sz w:val="24"/>
          <w:szCs w:val="24"/>
        </w:rPr>
        <w:t>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Aevum,</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XLVII</w:t>
      </w:r>
      <w:r w:rsidR="00B133DD">
        <w:rPr>
          <w:rFonts w:ascii="Minion Pro" w:eastAsia="Times New Roman" w:hAnsi="Minion Pro" w:cs="Times New Roman"/>
          <w:color w:val="000000"/>
          <w:sz w:val="24"/>
          <w:szCs w:val="24"/>
        </w:rPr>
        <w:t xml:space="preserve"> (</w:t>
      </w:r>
      <w:r w:rsidR="00B133DD"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ml:space="preserve">, 501-508. </w:t>
      </w:r>
    </w:p>
    <w:p w:rsidR="007C2AF5" w:rsidRPr="007C2AF5" w:rsidRDefault="007C2AF5" w:rsidP="00215ED9">
      <w:pPr>
        <w:spacing w:before="100" w:beforeAutospacing="1" w:after="270"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Examines a number of devices by which Dante limits the perception of the Pilgrim, of the shades encountered, and even of the reader, in order to engage the participation of the reader and enhance the sense of reality of the poetic journey. Although the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Commedia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 xml:space="preserve">has a foregone </w:t>
      </w:r>
      <w:r w:rsidRPr="007C2AF5">
        <w:rPr>
          <w:rFonts w:ascii="Minion Pro" w:eastAsia="Times New Roman" w:hAnsi="Minion Pro" w:cs="Times New Roman"/>
          <w:color w:val="000000"/>
          <w:sz w:val="24"/>
          <w:szCs w:val="24"/>
        </w:rPr>
        <w:lastRenderedPageBreak/>
        <w:t>conclusion, it is above all a</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narratio</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which involves many twists and turns and distractions from the ultimate goal, in order effectively to preserve the element of adventure. The devices of limited perception, of expressions of ignorance, of uncertain seeing, of questions seeking clarification, the use of</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pare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and</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credo</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and the conjectural</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forse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expressing ignorance or only limited or defective knowledge, are all poetically efficacious, for that which is seen is set in sharper relief by that which remains unseen.</w:t>
      </w:r>
    </w:p>
    <w:p w:rsidR="007C2AF5" w:rsidRPr="00215ED9" w:rsidRDefault="007C2AF5" w:rsidP="007C2AF5">
      <w:pPr>
        <w:spacing w:after="270" w:line="240" w:lineRule="auto"/>
        <w:jc w:val="center"/>
        <w:rPr>
          <w:rFonts w:ascii="Minion Pro" w:eastAsia="Times New Roman" w:hAnsi="Minion Pro" w:cs="Times New Roman"/>
          <w:color w:val="000000"/>
          <w:sz w:val="32"/>
          <w:szCs w:val="32"/>
        </w:rPr>
      </w:pPr>
      <w:r w:rsidRPr="00215ED9">
        <w:rPr>
          <w:rFonts w:ascii="Minion Pro" w:eastAsia="Times New Roman" w:hAnsi="Minion Pro" w:cs="Times New Roman"/>
          <w:i/>
          <w:iCs/>
          <w:color w:val="000000"/>
          <w:sz w:val="32"/>
          <w:szCs w:val="32"/>
        </w:rPr>
        <w:t>Reviews</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i/>
          <w:iCs/>
          <w:color w:val="000000"/>
          <w:sz w:val="24"/>
          <w:szCs w:val="24"/>
        </w:rPr>
        <w:t>La Divina Commedia</w:t>
      </w:r>
      <w:r w:rsidRPr="007C2AF5">
        <w:rPr>
          <w:rFonts w:ascii="Minion Pro" w:eastAsia="Times New Roman" w:hAnsi="Minion Pro" w:cs="Times New Roman"/>
          <w:color w:val="000000"/>
          <w:sz w:val="24"/>
          <w:szCs w:val="24"/>
        </w:rPr>
        <w:t xml:space="preserve">. Edited and annotated by </w:t>
      </w:r>
      <w:r w:rsidRPr="00503E57">
        <w:rPr>
          <w:rFonts w:ascii="Minion Pro" w:eastAsia="Times New Roman" w:hAnsi="Minion Pro" w:cs="Times New Roman"/>
          <w:b/>
          <w:color w:val="000000"/>
          <w:sz w:val="24"/>
          <w:szCs w:val="24"/>
        </w:rPr>
        <w:t>C.H. Grandgent</w:t>
      </w:r>
      <w:r w:rsidRPr="007C2AF5">
        <w:rPr>
          <w:rFonts w:ascii="Minion Pro" w:eastAsia="Times New Roman" w:hAnsi="Minion Pro" w:cs="Times New Roman"/>
          <w:color w:val="000000"/>
          <w:sz w:val="24"/>
          <w:szCs w:val="24"/>
        </w:rPr>
        <w:t xml:space="preserve">; revised by </w:t>
      </w:r>
      <w:r w:rsidRPr="00503E57">
        <w:rPr>
          <w:rFonts w:ascii="Minion Pro" w:eastAsia="Times New Roman" w:hAnsi="Minion Pro" w:cs="Times New Roman"/>
          <w:b/>
          <w:color w:val="000000"/>
          <w:sz w:val="24"/>
          <w:szCs w:val="24"/>
        </w:rPr>
        <w:t>Charles S. Singleton</w:t>
      </w:r>
      <w:r w:rsidR="00503E57">
        <w:rPr>
          <w:rFonts w:ascii="Minion Pro" w:eastAsia="Times New Roman" w:hAnsi="Minion Pro" w:cs="Times New Roman"/>
          <w:color w:val="000000"/>
          <w:sz w:val="24"/>
          <w:szCs w:val="24"/>
        </w:rPr>
        <w:t>. Cambridge: Mass.</w:t>
      </w:r>
      <w:r w:rsidRPr="007C2AF5">
        <w:rPr>
          <w:rFonts w:ascii="Minion Pro" w:eastAsia="Times New Roman" w:hAnsi="Minion Pro" w:cs="Times New Roman"/>
          <w:color w:val="000000"/>
          <w:sz w:val="24"/>
          <w:szCs w:val="24"/>
        </w:rPr>
        <w:t>: Harvard University Press, 1972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7C2AF5">
        <w:rPr>
          <w:rFonts w:ascii="Minion Pro" w:eastAsia="Times New Roman" w:hAnsi="Minion Pro" w:cs="Times New Roman"/>
          <w:color w:val="000000"/>
          <w:sz w:val="24"/>
          <w:szCs w:val="24"/>
        </w:rPr>
        <w:t>, XCI, 163-164.) Reviewed by:</w:t>
      </w:r>
    </w:p>
    <w:p w:rsidR="007C2AF5" w:rsidRPr="007C2AF5" w:rsidRDefault="007C2AF5" w:rsidP="00215ED9">
      <w:pPr>
        <w:spacing w:before="100" w:beforeAutospacing="1" w:after="100" w:afterAutospacing="1" w:line="240" w:lineRule="auto"/>
        <w:ind w:firstLine="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w:t>
      </w:r>
      <w:r w:rsidRPr="00B61EDB">
        <w:rPr>
          <w:rFonts w:ascii="Minion Pro" w:eastAsia="Times New Roman" w:hAnsi="Minion Pro" w:cs="Times New Roman"/>
          <w:b/>
          <w:color w:val="000000"/>
          <w:sz w:val="24"/>
          <w:szCs w:val="24"/>
        </w:rPr>
        <w:t>Anon</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Times Literary Supplement</w:t>
      </w:r>
      <w:r w:rsidRPr="007C2AF5">
        <w:rPr>
          <w:rFonts w:ascii="Minion Pro" w:eastAsia="Times New Roman" w:hAnsi="Minion Pro" w:cs="Times New Roman"/>
          <w:color w:val="000000"/>
          <w:sz w:val="24"/>
          <w:szCs w:val="24"/>
        </w:rPr>
        <w:t>, 22 June</w:t>
      </w:r>
      <w:r w:rsidR="00B133DD">
        <w:rPr>
          <w:rFonts w:ascii="Minion Pro" w:eastAsia="Times New Roman" w:hAnsi="Minion Pro" w:cs="Times New Roman"/>
          <w:color w:val="000000"/>
          <w:sz w:val="24"/>
          <w:szCs w:val="24"/>
        </w:rPr>
        <w:t xml:space="preserve"> 1973</w:t>
      </w:r>
      <w:r w:rsidRPr="007C2AF5">
        <w:rPr>
          <w:rFonts w:ascii="Minion Pro" w:eastAsia="Times New Roman" w:hAnsi="Minion Pro" w:cs="Times New Roman"/>
          <w:color w:val="000000"/>
          <w:sz w:val="24"/>
          <w:szCs w:val="24"/>
        </w:rPr>
        <w:t>, p.</w:t>
      </w:r>
      <w:r w:rsidR="00B61EDB">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716</w:t>
      </w:r>
      <w:r w:rsidR="00FC6739">
        <w:rPr>
          <w:rFonts w:ascii="Minion Pro" w:eastAsia="Times New Roman" w:hAnsi="Minion Pro" w:cs="Times New Roman"/>
          <w:color w:val="000000"/>
          <w:sz w:val="24"/>
          <w:szCs w:val="24"/>
        </w:rPr>
        <w:t>;</w:t>
      </w:r>
      <w:r w:rsidRPr="00996E6D">
        <w:rPr>
          <w:rFonts w:ascii="Minion Pro" w:eastAsia="Times New Roman" w:hAnsi="Minion Pro" w:cs="Times New Roman"/>
          <w:color w:val="000000"/>
          <w:sz w:val="24"/>
          <w:szCs w:val="24"/>
        </w:rPr>
        <w:t> </w:t>
      </w:r>
    </w:p>
    <w:p w:rsidR="00FC6739" w:rsidRPr="007C2AF5" w:rsidRDefault="00FC6739" w:rsidP="00FC6739">
      <w:pPr>
        <w:spacing w:before="100" w:beforeAutospacing="1" w:after="100" w:afterAutospacing="1" w:line="240" w:lineRule="auto"/>
        <w:ind w:firstLine="432"/>
        <w:rPr>
          <w:rFonts w:ascii="Minion Pro" w:eastAsia="Times New Roman" w:hAnsi="Minion Pro" w:cs="Times New Roman"/>
          <w:color w:val="000000"/>
          <w:sz w:val="24"/>
          <w:szCs w:val="24"/>
        </w:rPr>
      </w:pPr>
      <w:r w:rsidRPr="00622407">
        <w:rPr>
          <w:rFonts w:ascii="Minion Pro" w:eastAsia="Times New Roman" w:hAnsi="Minion Pro" w:cs="Times New Roman"/>
          <w:b/>
          <w:color w:val="000000"/>
          <w:sz w:val="24"/>
          <w:szCs w:val="24"/>
        </w:rPr>
        <w:t>Morton W. Bloomfield</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Speculum,</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XLVIII</w:t>
      </w:r>
      <w:r>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1973), 127-129;</w:t>
      </w:r>
    </w:p>
    <w:p w:rsidR="00FC6739" w:rsidRPr="007C2AF5" w:rsidRDefault="00FC6739" w:rsidP="00FC6739">
      <w:pPr>
        <w:spacing w:before="100" w:beforeAutospacing="1" w:after="100" w:afterAutospacing="1" w:line="240" w:lineRule="auto"/>
        <w:ind w:firstLine="432"/>
        <w:rPr>
          <w:rFonts w:ascii="Minion Pro" w:eastAsia="Times New Roman" w:hAnsi="Minion Pro" w:cs="Times New Roman"/>
          <w:color w:val="000000"/>
          <w:sz w:val="24"/>
          <w:szCs w:val="24"/>
        </w:rPr>
      </w:pPr>
      <w:r w:rsidRPr="00622407">
        <w:rPr>
          <w:rFonts w:ascii="Minion Pro" w:eastAsia="Times New Roman" w:hAnsi="Minion Pro" w:cs="Times New Roman"/>
          <w:b/>
          <w:color w:val="000000"/>
          <w:sz w:val="24"/>
          <w:szCs w:val="24"/>
        </w:rPr>
        <w:t>J. M. Hatwell</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Italian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XXVIII</w:t>
      </w:r>
      <w:r>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1973), 108-112.</w:t>
      </w:r>
      <w:r w:rsidRPr="00996E6D">
        <w:rPr>
          <w:rFonts w:ascii="Minion Pro" w:eastAsia="Times New Roman" w:hAnsi="Minion Pro" w:cs="Times New Roman"/>
          <w:color w:val="000000"/>
          <w:sz w:val="24"/>
          <w:szCs w:val="24"/>
        </w:rPr>
        <w:t>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i/>
          <w:iCs/>
          <w:color w:val="000000"/>
          <w:sz w:val="24"/>
          <w:szCs w:val="24"/>
        </w:rPr>
        <w:t>The Divine Comedy</w:t>
      </w:r>
      <w:r w:rsidRPr="007C2AF5">
        <w:rPr>
          <w:rFonts w:ascii="Minion Pro" w:eastAsia="Times New Roman" w:hAnsi="Minion Pro" w:cs="Times New Roman"/>
          <w:color w:val="000000"/>
          <w:sz w:val="24"/>
          <w:szCs w:val="24"/>
        </w:rPr>
        <w:t xml:space="preserve">. Translated, with a commentary, by </w:t>
      </w:r>
      <w:r w:rsidRPr="00622407">
        <w:rPr>
          <w:rFonts w:ascii="Minion Pro" w:eastAsia="Times New Roman" w:hAnsi="Minion Pro" w:cs="Times New Roman"/>
          <w:b/>
          <w:color w:val="000000"/>
          <w:sz w:val="24"/>
          <w:szCs w:val="24"/>
        </w:rPr>
        <w:t>Charles S. Singleton</w:t>
      </w:r>
      <w:r w:rsidRPr="007C2AF5">
        <w:rPr>
          <w:rFonts w:ascii="Minion Pro" w:eastAsia="Times New Roman" w:hAnsi="Minion Pro" w:cs="Times New Roman"/>
          <w:color w:val="000000"/>
          <w:sz w:val="24"/>
          <w:szCs w:val="24"/>
        </w:rPr>
        <w:t>. [I.]</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Inferno . .</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color w:val="000000"/>
          <w:sz w:val="24"/>
          <w:szCs w:val="24"/>
        </w:rPr>
        <w:t>. Bollingen Series, LXXX. Princeton, N</w:t>
      </w:r>
      <w:r w:rsidR="00622407">
        <w:rPr>
          <w:rFonts w:ascii="Minion Pro" w:eastAsia="Times New Roman" w:hAnsi="Minion Pro" w:cs="Times New Roman"/>
          <w:color w:val="000000"/>
          <w:sz w:val="24"/>
          <w:szCs w:val="24"/>
        </w:rPr>
        <w:t>.J.</w:t>
      </w:r>
      <w:r w:rsidRPr="007C2AF5">
        <w:rPr>
          <w:rFonts w:ascii="Minion Pro" w:eastAsia="Times New Roman" w:hAnsi="Minion Pro" w:cs="Times New Roman"/>
          <w:color w:val="000000"/>
          <w:sz w:val="24"/>
          <w:szCs w:val="24"/>
        </w:rPr>
        <w:t>: Princeton University Press, 1970. 2 v. (See</w:t>
      </w:r>
      <w:r w:rsidR="00B61EDB">
        <w:rPr>
          <w:rFonts w:ascii="Minion Pro" w:eastAsia="Times New Roman" w:hAnsi="Minion Pro" w:cs="Times New Roman"/>
          <w:color w:val="000000"/>
          <w:sz w:val="24"/>
          <w:szCs w:val="24"/>
        </w:rPr>
        <w:t xml:space="preserve">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LXXXIX, 107-108, XC, 189, and XCI, 193.) Reviewed by:</w:t>
      </w:r>
    </w:p>
    <w:p w:rsidR="00FC6739" w:rsidRDefault="00FC6739" w:rsidP="00FC6739">
      <w:pPr>
        <w:pStyle w:val="NormalWeb"/>
        <w:ind w:firstLine="432"/>
        <w:rPr>
          <w:rFonts w:ascii="Minion Pro" w:hAnsi="Minion Pro"/>
        </w:rPr>
      </w:pPr>
      <w:r w:rsidRPr="003E2F30">
        <w:rPr>
          <w:rFonts w:ascii="Minion Pro" w:hAnsi="Minion Pro"/>
        </w:rPr>
        <w:t>[</w:t>
      </w:r>
      <w:r w:rsidRPr="00382065">
        <w:rPr>
          <w:rFonts w:ascii="Minion Pro" w:hAnsi="Minion Pro"/>
          <w:b/>
        </w:rPr>
        <w:t>Anon</w:t>
      </w:r>
      <w:r w:rsidRPr="003E2F30">
        <w:rPr>
          <w:rFonts w:ascii="Minion Pro" w:hAnsi="Minion Pro"/>
        </w:rPr>
        <w:t xml:space="preserve">.], in </w:t>
      </w:r>
      <w:r w:rsidRPr="003E2F30">
        <w:rPr>
          <w:rFonts w:ascii="Minion Pro" w:hAnsi="Minion Pro"/>
          <w:i/>
          <w:iCs/>
        </w:rPr>
        <w:t>Virginia Quarterly Review</w:t>
      </w:r>
      <w:r w:rsidR="00AC1BDD">
        <w:rPr>
          <w:rFonts w:ascii="Minion Pro" w:hAnsi="Minion Pro"/>
        </w:rPr>
        <w:t>, XLIX (Summer 1973), p. cxviii;</w:t>
      </w:r>
    </w:p>
    <w:p w:rsidR="00AC1BDD" w:rsidRPr="00AC1BDD" w:rsidRDefault="00AC1BDD" w:rsidP="00AC1BDD">
      <w:pPr>
        <w:pStyle w:val="NormalWeb"/>
        <w:ind w:firstLine="432"/>
        <w:rPr>
          <w:rFonts w:ascii="Minion Pro" w:hAnsi="Minion Pro"/>
        </w:rPr>
      </w:pPr>
      <w:r w:rsidRPr="00AC1BDD">
        <w:rPr>
          <w:rFonts w:ascii="Minion Pro" w:hAnsi="Minion Pro"/>
          <w:b/>
        </w:rPr>
        <w:t>J. M. Hatwell</w:t>
      </w:r>
      <w:r w:rsidRPr="00AC1BDD">
        <w:rPr>
          <w:rFonts w:ascii="Minion Pro" w:hAnsi="Minion Pro"/>
        </w:rPr>
        <w:t xml:space="preserve">, in </w:t>
      </w:r>
      <w:r w:rsidRPr="00AC1BDD">
        <w:rPr>
          <w:rFonts w:ascii="Minion Pro" w:hAnsi="Minion Pro"/>
          <w:i/>
          <w:iCs/>
        </w:rPr>
        <w:t xml:space="preserve">Italian Studies, </w:t>
      </w:r>
      <w:r w:rsidRPr="00AC1BDD">
        <w:rPr>
          <w:rFonts w:ascii="Minion Pro" w:hAnsi="Minion Pro"/>
        </w:rPr>
        <w:t xml:space="preserve">XXVIII (1973), 108-112. </w:t>
      </w:r>
    </w:p>
    <w:p w:rsidR="00FC6739" w:rsidRPr="003E2F30" w:rsidRDefault="00FC6739" w:rsidP="00FC6739">
      <w:pPr>
        <w:pStyle w:val="NormalWeb"/>
        <w:rPr>
          <w:rFonts w:ascii="Minion Pro" w:hAnsi="Minion Pro"/>
        </w:rPr>
      </w:pPr>
      <w:r w:rsidRPr="003E2F30">
        <w:rPr>
          <w:rFonts w:ascii="Minion Pro" w:hAnsi="Minion Pro"/>
          <w:i/>
          <w:iCs/>
        </w:rPr>
        <w:t>The Divine Comedy</w:t>
      </w:r>
      <w:r w:rsidRPr="003E2F30">
        <w:rPr>
          <w:rFonts w:ascii="Minion Pro" w:hAnsi="Minion Pro"/>
        </w:rPr>
        <w:t xml:space="preserve">. </w:t>
      </w:r>
      <w:r w:rsidRPr="001C1824">
        <w:rPr>
          <w:rFonts w:ascii="Minion Pro" w:hAnsi="Minion Pro"/>
          <w:lang w:val="it-IT"/>
        </w:rPr>
        <w:t xml:space="preserve">[II.] </w:t>
      </w:r>
      <w:r w:rsidRPr="001C1824">
        <w:rPr>
          <w:rFonts w:ascii="Minion Pro" w:hAnsi="Minion Pro"/>
          <w:i/>
          <w:iCs/>
          <w:lang w:val="it-IT"/>
        </w:rPr>
        <w:t xml:space="preserve">Purgatorio </w:t>
      </w:r>
      <w:r w:rsidRPr="001C1824">
        <w:rPr>
          <w:rFonts w:ascii="Minion Pro" w:hAnsi="Minion Pro"/>
          <w:lang w:val="it-IT"/>
        </w:rPr>
        <w:t xml:space="preserve">. . . 1973. (See </w:t>
      </w:r>
      <w:r w:rsidRPr="001C1824">
        <w:rPr>
          <w:rFonts w:ascii="Minion Pro" w:hAnsi="Minion Pro"/>
          <w:i/>
          <w:iCs/>
          <w:lang w:val="it-IT"/>
        </w:rPr>
        <w:t>Dante Studies</w:t>
      </w:r>
      <w:r w:rsidRPr="001C1824">
        <w:rPr>
          <w:rFonts w:ascii="Minion Pro" w:hAnsi="Minion Pro"/>
          <w:lang w:val="it-IT"/>
        </w:rPr>
        <w:t xml:space="preserve">, XCII, 182.) </w:t>
      </w:r>
      <w:r w:rsidRPr="003E2F30">
        <w:rPr>
          <w:rFonts w:ascii="Minion Pro" w:hAnsi="Minion Pro"/>
        </w:rPr>
        <w:t xml:space="preserve">Reviewed by: </w:t>
      </w:r>
    </w:p>
    <w:p w:rsidR="00FC6739" w:rsidRPr="003E2F30" w:rsidRDefault="00FC6739" w:rsidP="00FC6739">
      <w:pPr>
        <w:pStyle w:val="NormalWeb"/>
        <w:ind w:firstLine="432"/>
        <w:rPr>
          <w:rFonts w:ascii="Minion Pro" w:hAnsi="Minion Pro"/>
        </w:rPr>
      </w:pPr>
      <w:r w:rsidRPr="003E2F30">
        <w:rPr>
          <w:rFonts w:ascii="Minion Pro" w:hAnsi="Minion Pro"/>
        </w:rPr>
        <w:t>[</w:t>
      </w:r>
      <w:r w:rsidRPr="00382065">
        <w:rPr>
          <w:rFonts w:ascii="Minion Pro" w:hAnsi="Minion Pro"/>
          <w:b/>
        </w:rPr>
        <w:t>Anon</w:t>
      </w:r>
      <w:r w:rsidRPr="003E2F30">
        <w:rPr>
          <w:rFonts w:ascii="Minion Pro" w:hAnsi="Minion Pro"/>
        </w:rPr>
        <w:t xml:space="preserve">.], in </w:t>
      </w:r>
      <w:r w:rsidRPr="003E2F30">
        <w:rPr>
          <w:rFonts w:ascii="Minion Pro" w:hAnsi="Minion Pro"/>
          <w:i/>
          <w:iCs/>
        </w:rPr>
        <w:t>Times Literary Supplement</w:t>
      </w:r>
      <w:r w:rsidRPr="003E2F30">
        <w:rPr>
          <w:rFonts w:ascii="Minion Pro" w:hAnsi="Minion Pro"/>
        </w:rPr>
        <w:t xml:space="preserve">, 7 Dec. 1973, p. 1513; </w:t>
      </w:r>
    </w:p>
    <w:p w:rsidR="00FC6739" w:rsidRPr="003E2F30" w:rsidRDefault="00FC6739" w:rsidP="00FC6739">
      <w:pPr>
        <w:pStyle w:val="NormalWeb"/>
        <w:ind w:firstLine="432"/>
        <w:rPr>
          <w:rFonts w:ascii="Minion Pro" w:hAnsi="Minion Pro"/>
        </w:rPr>
      </w:pPr>
      <w:r w:rsidRPr="003E2F30">
        <w:rPr>
          <w:rFonts w:ascii="Minion Pro" w:hAnsi="Minion Pro"/>
        </w:rPr>
        <w:t>[</w:t>
      </w:r>
      <w:r w:rsidRPr="00382065">
        <w:rPr>
          <w:rFonts w:ascii="Minion Pro" w:hAnsi="Minion Pro"/>
          <w:b/>
        </w:rPr>
        <w:t>Anon</w:t>
      </w:r>
      <w:r w:rsidRPr="003E2F30">
        <w:rPr>
          <w:rFonts w:ascii="Minion Pro" w:hAnsi="Minion Pro"/>
        </w:rPr>
        <w:t xml:space="preserve">.], in </w:t>
      </w:r>
      <w:r w:rsidRPr="003E2F30">
        <w:rPr>
          <w:rFonts w:ascii="Minion Pro" w:hAnsi="Minion Pro"/>
          <w:i/>
          <w:iCs/>
        </w:rPr>
        <w:t>Virginia Quarterly Review</w:t>
      </w:r>
      <w:r w:rsidRPr="003E2F30">
        <w:rPr>
          <w:rFonts w:ascii="Minion Pro" w:hAnsi="Minion Pro"/>
        </w:rPr>
        <w:t>, XLIX (Summer 1973), p. xcviii.</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i/>
          <w:iCs/>
          <w:color w:val="000000"/>
          <w:sz w:val="24"/>
          <w:szCs w:val="24"/>
        </w:rPr>
        <w:t>Dante</w:t>
      </w:r>
      <w:r w:rsidR="00405861">
        <w:rPr>
          <w:rFonts w:ascii="Minion Pro" w:eastAsia="Times New Roman" w:hAnsi="Minion Pro" w:cs="Times New Roman"/>
          <w:i/>
          <w:iCs/>
          <w:color w:val="000000"/>
          <w:sz w:val="24"/>
          <w:szCs w:val="24"/>
        </w:rPr>
        <w:t>’</w:t>
      </w:r>
      <w:r w:rsidRPr="007C2AF5">
        <w:rPr>
          <w:rFonts w:ascii="Minion Pro" w:eastAsia="Times New Roman" w:hAnsi="Minion Pro" w:cs="Times New Roman"/>
          <w:i/>
          <w:iCs/>
          <w:color w:val="000000"/>
          <w:sz w:val="24"/>
          <w:szCs w:val="24"/>
        </w:rPr>
        <w:t>s Inferno</w:t>
      </w:r>
      <w:r w:rsidRPr="007C2AF5">
        <w:rPr>
          <w:rFonts w:ascii="Minion Pro" w:eastAsia="Times New Roman" w:hAnsi="Minion Pro" w:cs="Times New Roman"/>
          <w:color w:val="000000"/>
          <w:sz w:val="24"/>
          <w:szCs w:val="24"/>
        </w:rPr>
        <w:t xml:space="preserve">. Translated, with notes and commentary, by </w:t>
      </w:r>
      <w:r w:rsidRPr="00622407">
        <w:rPr>
          <w:rFonts w:ascii="Minion Pro" w:eastAsia="Times New Roman" w:hAnsi="Minion Pro" w:cs="Times New Roman"/>
          <w:b/>
          <w:color w:val="000000"/>
          <w:sz w:val="24"/>
          <w:szCs w:val="24"/>
        </w:rPr>
        <w:t>Mark Musa</w:t>
      </w:r>
      <w:r w:rsidRPr="007C2AF5">
        <w:rPr>
          <w:rFonts w:ascii="Minion Pro" w:eastAsia="Times New Roman" w:hAnsi="Minion Pro" w:cs="Times New Roman"/>
          <w:color w:val="000000"/>
          <w:sz w:val="24"/>
          <w:szCs w:val="24"/>
        </w:rPr>
        <w:t>. Bloomington: Indiana University Press, 1971.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7C2AF5">
        <w:rPr>
          <w:rFonts w:ascii="Minion Pro" w:eastAsia="Times New Roman" w:hAnsi="Minion Pro" w:cs="Times New Roman"/>
          <w:color w:val="000000"/>
          <w:sz w:val="24"/>
          <w:szCs w:val="24"/>
        </w:rPr>
        <w:t>, XC, 175 and 189, and XCI, 180 and 193.) Reviewed by:</w:t>
      </w:r>
    </w:p>
    <w:p w:rsidR="00382065" w:rsidRPr="003E2F30" w:rsidRDefault="00382065" w:rsidP="00382065">
      <w:pPr>
        <w:pStyle w:val="NormalWeb"/>
        <w:ind w:firstLine="432"/>
        <w:rPr>
          <w:rFonts w:ascii="Minion Pro" w:hAnsi="Minion Pro"/>
        </w:rPr>
      </w:pPr>
      <w:r w:rsidRPr="00382065">
        <w:rPr>
          <w:rFonts w:ascii="Minion Pro" w:hAnsi="Minion Pro"/>
          <w:b/>
        </w:rPr>
        <w:t>D. G. Rees</w:t>
      </w:r>
      <w:r w:rsidRPr="003E2F30">
        <w:rPr>
          <w:rFonts w:ascii="Minion Pro" w:hAnsi="Minion Pro"/>
        </w:rPr>
        <w:t xml:space="preserve">, in </w:t>
      </w:r>
      <w:r w:rsidRPr="003E2F30">
        <w:rPr>
          <w:rFonts w:ascii="Minion Pro" w:hAnsi="Minion Pro"/>
          <w:i/>
          <w:iCs/>
        </w:rPr>
        <w:t>Notes and Queries</w:t>
      </w:r>
      <w:r w:rsidRPr="003E2F30">
        <w:rPr>
          <w:rFonts w:ascii="Minion Pro" w:hAnsi="Minion Pro"/>
        </w:rPr>
        <w:t>, XIX (Oct. 1</w:t>
      </w:r>
      <w:r>
        <w:rPr>
          <w:rFonts w:ascii="Minion Pro" w:hAnsi="Minion Pro"/>
        </w:rPr>
        <w:t>972), 389-390;</w:t>
      </w:r>
      <w:r w:rsidRPr="003E2F30">
        <w:rPr>
          <w:rFonts w:ascii="Minion Pro" w:hAnsi="Minion Pro"/>
        </w:rPr>
        <w:t xml:space="preserve"> </w:t>
      </w:r>
    </w:p>
    <w:p w:rsidR="007C2AF5" w:rsidRPr="007C2AF5" w:rsidRDefault="007C2AF5" w:rsidP="00215ED9">
      <w:pPr>
        <w:spacing w:before="100" w:beforeAutospacing="1" w:after="100" w:afterAutospacing="1" w:line="240" w:lineRule="auto"/>
        <w:ind w:firstLine="432"/>
        <w:rPr>
          <w:rFonts w:ascii="Minion Pro" w:eastAsia="Times New Roman" w:hAnsi="Minion Pro" w:cs="Times New Roman"/>
          <w:color w:val="000000"/>
          <w:sz w:val="24"/>
          <w:szCs w:val="24"/>
        </w:rPr>
      </w:pPr>
      <w:r w:rsidRPr="00622407">
        <w:rPr>
          <w:rFonts w:ascii="Minion Pro" w:eastAsia="Times New Roman" w:hAnsi="Minion Pro" w:cs="Times New Roman"/>
          <w:b/>
          <w:color w:val="000000"/>
          <w:sz w:val="24"/>
          <w:szCs w:val="24"/>
        </w:rPr>
        <w:t>Morton W. Bloomfield</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Speculum,</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XLVIII</w:t>
      </w:r>
      <w:r w:rsidR="00B133DD">
        <w:rPr>
          <w:rFonts w:ascii="Minion Pro" w:eastAsia="Times New Roman" w:hAnsi="Minion Pro" w:cs="Times New Roman"/>
          <w:color w:val="000000"/>
          <w:sz w:val="24"/>
          <w:szCs w:val="24"/>
        </w:rPr>
        <w:t xml:space="preserve"> (</w:t>
      </w:r>
      <w:r w:rsidR="00B133DD"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127-129.</w:t>
      </w:r>
      <w:r w:rsidRPr="00996E6D">
        <w:rPr>
          <w:rFonts w:ascii="Minion Pro" w:eastAsia="Times New Roman" w:hAnsi="Minion Pro" w:cs="Times New Roman"/>
          <w:color w:val="000000"/>
          <w:sz w:val="24"/>
          <w:szCs w:val="24"/>
        </w:rPr>
        <w:t> </w:t>
      </w:r>
    </w:p>
    <w:p w:rsidR="007C2AF5" w:rsidRPr="007C2AF5" w:rsidRDefault="008512C3" w:rsidP="007C2AF5">
      <w:pPr>
        <w:spacing w:before="100" w:beforeAutospacing="1" w:after="100" w:afterAutospacing="1" w:line="240" w:lineRule="auto"/>
        <w:rPr>
          <w:rFonts w:ascii="Minion Pro" w:eastAsia="Times New Roman" w:hAnsi="Minion Pro" w:cs="Times New Roman"/>
          <w:color w:val="000000"/>
          <w:sz w:val="24"/>
          <w:szCs w:val="24"/>
          <w:lang w:val="it-IT"/>
        </w:rPr>
      </w:pPr>
      <w:r w:rsidRPr="001C1824">
        <w:rPr>
          <w:rFonts w:ascii="Minion Pro" w:eastAsia="Times New Roman" w:hAnsi="Minion Pro" w:cs="Times New Roman"/>
          <w:b/>
          <w:bCs/>
          <w:color w:val="000000"/>
          <w:sz w:val="24"/>
          <w:szCs w:val="24"/>
          <w:lang w:val="it-IT"/>
        </w:rPr>
        <w:lastRenderedPageBreak/>
        <w:t>Bàrberi Squarotti</w:t>
      </w:r>
      <w:r w:rsidR="007C2AF5" w:rsidRPr="001C1824">
        <w:rPr>
          <w:rFonts w:ascii="Minion Pro" w:eastAsia="Times New Roman" w:hAnsi="Minion Pro" w:cs="Times New Roman"/>
          <w:b/>
          <w:bCs/>
          <w:color w:val="000000"/>
          <w:sz w:val="24"/>
          <w:szCs w:val="24"/>
          <w:lang w:val="it-IT"/>
        </w:rPr>
        <w:t>, Giorgio</w:t>
      </w:r>
      <w:r w:rsidR="007C2AF5" w:rsidRPr="001C1824">
        <w:rPr>
          <w:rFonts w:ascii="Minion Pro" w:eastAsia="Times New Roman" w:hAnsi="Minion Pro" w:cs="Times New Roman"/>
          <w:color w:val="000000"/>
          <w:sz w:val="24"/>
          <w:szCs w:val="24"/>
          <w:lang w:val="it-IT"/>
        </w:rPr>
        <w:t>. </w:t>
      </w:r>
      <w:r w:rsidR="007C2AF5" w:rsidRPr="007C2AF5">
        <w:rPr>
          <w:rFonts w:ascii="Minion Pro" w:eastAsia="Times New Roman" w:hAnsi="Minion Pro" w:cs="Times New Roman"/>
          <w:i/>
          <w:iCs/>
          <w:color w:val="000000"/>
          <w:sz w:val="24"/>
          <w:szCs w:val="24"/>
          <w:lang w:val="it-IT"/>
        </w:rPr>
        <w:t>L</w:t>
      </w:r>
      <w:r w:rsidR="00405861">
        <w:rPr>
          <w:rFonts w:ascii="Minion Pro" w:eastAsia="Times New Roman" w:hAnsi="Minion Pro" w:cs="Times New Roman"/>
          <w:i/>
          <w:iCs/>
          <w:color w:val="000000"/>
          <w:sz w:val="24"/>
          <w:szCs w:val="24"/>
          <w:lang w:val="it-IT"/>
        </w:rPr>
        <w:t>’</w:t>
      </w:r>
      <w:r w:rsidR="007C2AF5" w:rsidRPr="007C2AF5">
        <w:rPr>
          <w:rFonts w:ascii="Minion Pro" w:eastAsia="Times New Roman" w:hAnsi="Minion Pro" w:cs="Times New Roman"/>
          <w:i/>
          <w:iCs/>
          <w:color w:val="000000"/>
          <w:sz w:val="24"/>
          <w:szCs w:val="24"/>
          <w:lang w:val="it-IT"/>
        </w:rPr>
        <w:t>artificio dell</w:t>
      </w:r>
      <w:r w:rsidR="00405861">
        <w:rPr>
          <w:rFonts w:ascii="Minion Pro" w:eastAsia="Times New Roman" w:hAnsi="Minion Pro" w:cs="Times New Roman"/>
          <w:i/>
          <w:iCs/>
          <w:color w:val="000000"/>
          <w:sz w:val="24"/>
          <w:szCs w:val="24"/>
          <w:lang w:val="it-IT"/>
        </w:rPr>
        <w:t>’</w:t>
      </w:r>
      <w:r w:rsidR="007C2AF5" w:rsidRPr="007C2AF5">
        <w:rPr>
          <w:rFonts w:ascii="Minion Pro" w:eastAsia="Times New Roman" w:hAnsi="Minion Pro" w:cs="Times New Roman"/>
          <w:i/>
          <w:iCs/>
          <w:color w:val="000000"/>
          <w:sz w:val="24"/>
          <w:szCs w:val="24"/>
          <w:lang w:val="it-IT"/>
        </w:rPr>
        <w:t>eternità: studi danteschi</w:t>
      </w:r>
      <w:r w:rsidR="007C2AF5" w:rsidRPr="007C2AF5">
        <w:rPr>
          <w:rFonts w:ascii="Minion Pro" w:eastAsia="Times New Roman" w:hAnsi="Minion Pro" w:cs="Times New Roman"/>
          <w:color w:val="000000"/>
          <w:sz w:val="24"/>
          <w:szCs w:val="24"/>
          <w:lang w:val="it-IT"/>
        </w:rPr>
        <w:t>. Verona: Fiorini, 1972. (Quaderni veronesi di varia letteratura, 3.) Reviewed by:</w:t>
      </w:r>
    </w:p>
    <w:p w:rsidR="007C2AF5" w:rsidRPr="007C2AF5" w:rsidRDefault="007C2AF5" w:rsidP="00215ED9">
      <w:pPr>
        <w:spacing w:before="100" w:beforeAutospacing="1" w:after="100" w:afterAutospacing="1" w:line="240" w:lineRule="auto"/>
        <w:ind w:firstLine="432"/>
        <w:rPr>
          <w:rFonts w:ascii="Minion Pro" w:eastAsia="Times New Roman" w:hAnsi="Minion Pro" w:cs="Times New Roman"/>
          <w:color w:val="000000"/>
          <w:sz w:val="24"/>
          <w:szCs w:val="24"/>
          <w:lang w:val="it-IT"/>
        </w:rPr>
      </w:pPr>
      <w:r w:rsidRPr="00622407">
        <w:rPr>
          <w:rFonts w:ascii="Minion Pro" w:eastAsia="Times New Roman" w:hAnsi="Minion Pro" w:cs="Times New Roman"/>
          <w:b/>
          <w:color w:val="000000"/>
          <w:sz w:val="24"/>
          <w:szCs w:val="24"/>
          <w:lang w:val="it-IT"/>
        </w:rPr>
        <w:t>Luigi Peirone</w:t>
      </w:r>
      <w:r w:rsidRPr="007C2AF5">
        <w:rPr>
          <w:rFonts w:ascii="Minion Pro" w:eastAsia="Times New Roman" w:hAnsi="Minion Pro" w:cs="Times New Roman"/>
          <w:color w:val="000000"/>
          <w:sz w:val="24"/>
          <w:szCs w:val="24"/>
          <w:lang w:val="it-IT"/>
        </w:rPr>
        <w:t>, in</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i/>
          <w:iCs/>
          <w:color w:val="000000"/>
          <w:sz w:val="24"/>
          <w:szCs w:val="24"/>
          <w:lang w:val="it-IT"/>
        </w:rPr>
        <w:t>Italian Quarterly,</w:t>
      </w:r>
      <w:r w:rsidRPr="00996E6D">
        <w:rPr>
          <w:rFonts w:ascii="Minion Pro" w:eastAsia="Times New Roman" w:hAnsi="Minion Pro" w:cs="Times New Roman"/>
          <w:i/>
          <w:iCs/>
          <w:color w:val="000000"/>
          <w:sz w:val="24"/>
          <w:szCs w:val="24"/>
          <w:lang w:val="it-IT"/>
        </w:rPr>
        <w:t> </w:t>
      </w:r>
      <w:r w:rsidRPr="007C2AF5">
        <w:rPr>
          <w:rFonts w:ascii="Minion Pro" w:eastAsia="Times New Roman" w:hAnsi="Minion Pro" w:cs="Times New Roman"/>
          <w:color w:val="000000"/>
          <w:sz w:val="24"/>
          <w:szCs w:val="24"/>
          <w:lang w:val="it-IT"/>
        </w:rPr>
        <w:t>XVII, No. 66 (</w:t>
      </w:r>
      <w:r w:rsidR="00622407" w:rsidRPr="00EA07AD">
        <w:rPr>
          <w:rFonts w:ascii="Minion Pro" w:eastAsia="Times New Roman" w:hAnsi="Minion Pro" w:cs="Times New Roman"/>
          <w:color w:val="000000"/>
          <w:sz w:val="24"/>
          <w:szCs w:val="24"/>
          <w:lang w:val="it-IT"/>
        </w:rPr>
        <w:t>1973</w:t>
      </w:r>
      <w:r w:rsidRPr="007C2AF5">
        <w:rPr>
          <w:rFonts w:ascii="Minion Pro" w:eastAsia="Times New Roman" w:hAnsi="Minion Pro" w:cs="Times New Roman"/>
          <w:color w:val="000000"/>
          <w:sz w:val="24"/>
          <w:szCs w:val="24"/>
          <w:lang w:val="it-IT"/>
        </w:rPr>
        <w:t>), 55-57.</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Bergin, Thomas G.</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A Diversity of Dante</w:t>
      </w:r>
      <w:r w:rsidR="00B133DD">
        <w:rPr>
          <w:rFonts w:ascii="Minion Pro" w:eastAsia="Times New Roman" w:hAnsi="Minion Pro" w:cs="Times New Roman"/>
          <w:color w:val="000000"/>
          <w:sz w:val="24"/>
          <w:szCs w:val="24"/>
        </w:rPr>
        <w:t>. New Brunswick, N.J.</w:t>
      </w:r>
      <w:r w:rsidRPr="007C2AF5">
        <w:rPr>
          <w:rFonts w:ascii="Minion Pro" w:eastAsia="Times New Roman" w:hAnsi="Minion Pro" w:cs="Times New Roman"/>
          <w:color w:val="000000"/>
          <w:sz w:val="24"/>
          <w:szCs w:val="24"/>
        </w:rPr>
        <w:t>: Rutgers University Press, 1969.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LXXXVIII, 177</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178, LXXXIX, 124, XC, 189 and 197.) Reviewed by:</w:t>
      </w:r>
    </w:p>
    <w:p w:rsidR="007C2AF5" w:rsidRPr="00437383" w:rsidRDefault="007C2AF5" w:rsidP="00215ED9">
      <w:pPr>
        <w:spacing w:before="100" w:beforeAutospacing="1" w:after="100" w:afterAutospacing="1" w:line="240" w:lineRule="auto"/>
        <w:ind w:firstLine="432"/>
        <w:rPr>
          <w:rFonts w:ascii="Minion Pro" w:eastAsia="Times New Roman" w:hAnsi="Minion Pro" w:cs="Times New Roman"/>
          <w:color w:val="000000"/>
          <w:sz w:val="24"/>
          <w:szCs w:val="24"/>
        </w:rPr>
      </w:pPr>
      <w:r w:rsidRPr="00437383">
        <w:rPr>
          <w:rFonts w:ascii="Minion Pro" w:eastAsia="Times New Roman" w:hAnsi="Minion Pro" w:cs="Times New Roman"/>
          <w:b/>
          <w:color w:val="000000"/>
          <w:sz w:val="24"/>
          <w:szCs w:val="24"/>
        </w:rPr>
        <w:t>Paolo Cherchi</w:t>
      </w:r>
      <w:r w:rsidRPr="00437383">
        <w:rPr>
          <w:rFonts w:ascii="Minion Pro" w:eastAsia="Times New Roman" w:hAnsi="Minion Pro" w:cs="Times New Roman"/>
          <w:color w:val="000000"/>
          <w:sz w:val="24"/>
          <w:szCs w:val="24"/>
        </w:rPr>
        <w:t>, in </w:t>
      </w:r>
      <w:r w:rsidRPr="00437383">
        <w:rPr>
          <w:rFonts w:ascii="Minion Pro" w:eastAsia="Times New Roman" w:hAnsi="Minion Pro" w:cs="Times New Roman"/>
          <w:i/>
          <w:iCs/>
          <w:color w:val="000000"/>
          <w:sz w:val="24"/>
          <w:szCs w:val="24"/>
        </w:rPr>
        <w:t>Modern Philology, </w:t>
      </w:r>
      <w:r w:rsidRPr="00437383">
        <w:rPr>
          <w:rFonts w:ascii="Minion Pro" w:eastAsia="Times New Roman" w:hAnsi="Minion Pro" w:cs="Times New Roman"/>
          <w:color w:val="000000"/>
          <w:sz w:val="24"/>
          <w:szCs w:val="24"/>
        </w:rPr>
        <w:t>LXXI</w:t>
      </w:r>
      <w:r w:rsidR="00B133DD" w:rsidRPr="00437383">
        <w:rPr>
          <w:rFonts w:ascii="Minion Pro" w:eastAsia="Times New Roman" w:hAnsi="Minion Pro" w:cs="Times New Roman"/>
          <w:color w:val="000000"/>
          <w:sz w:val="24"/>
          <w:szCs w:val="24"/>
        </w:rPr>
        <w:t xml:space="preserve"> (1973)</w:t>
      </w:r>
      <w:r w:rsidRPr="00437383">
        <w:rPr>
          <w:rFonts w:ascii="Minion Pro" w:eastAsia="Times New Roman" w:hAnsi="Minion Pro" w:cs="Times New Roman"/>
          <w:color w:val="000000"/>
          <w:sz w:val="24"/>
          <w:szCs w:val="24"/>
        </w:rPr>
        <w:t>, 70-71.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Cambon, Glauco</w:t>
      </w:r>
      <w:r w:rsidRPr="007C2AF5">
        <w:rPr>
          <w:rFonts w:ascii="Minion Pro" w:eastAsia="Times New Roman" w:hAnsi="Minion Pro" w:cs="Times New Roman"/>
          <w:color w:val="000000"/>
          <w:sz w:val="24"/>
          <w:szCs w:val="24"/>
        </w:rPr>
        <w:t>.</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w:t>
      </w:r>
      <w:r w:rsidR="00405861">
        <w:rPr>
          <w:rFonts w:ascii="Minion Pro" w:eastAsia="Times New Roman" w:hAnsi="Minion Pro" w:cs="Times New Roman"/>
          <w:i/>
          <w:iCs/>
          <w:color w:val="000000"/>
          <w:sz w:val="24"/>
          <w:szCs w:val="24"/>
        </w:rPr>
        <w:t>’</w:t>
      </w:r>
      <w:r w:rsidRPr="007C2AF5">
        <w:rPr>
          <w:rFonts w:ascii="Minion Pro" w:eastAsia="Times New Roman" w:hAnsi="Minion Pro" w:cs="Times New Roman"/>
          <w:i/>
          <w:iCs/>
          <w:color w:val="000000"/>
          <w:sz w:val="24"/>
          <w:szCs w:val="24"/>
        </w:rPr>
        <w:t>s Craft: Studies in Language and Style</w:t>
      </w:r>
      <w:r w:rsidRPr="007C2AF5">
        <w:rPr>
          <w:rFonts w:ascii="Minion Pro" w:eastAsia="Times New Roman" w:hAnsi="Minion Pro" w:cs="Times New Roman"/>
          <w:color w:val="000000"/>
          <w:sz w:val="24"/>
          <w:szCs w:val="24"/>
        </w:rPr>
        <w:t>. Minneapolis: University of Minnesota Press, 1969.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LXXXVIII, 179, LXXXIX, 125, XC, 190, and XCI, 181.) Reviewed by:</w:t>
      </w:r>
    </w:p>
    <w:p w:rsidR="007C2AF5" w:rsidRPr="007C2AF5" w:rsidRDefault="007C2AF5" w:rsidP="00215ED9">
      <w:pPr>
        <w:spacing w:before="100" w:beforeAutospacing="1" w:after="100" w:afterAutospacing="1" w:line="240" w:lineRule="auto"/>
        <w:ind w:firstLine="432"/>
        <w:rPr>
          <w:rFonts w:ascii="Minion Pro" w:eastAsia="Times New Roman" w:hAnsi="Minion Pro" w:cs="Times New Roman"/>
          <w:color w:val="000000"/>
          <w:sz w:val="24"/>
          <w:szCs w:val="24"/>
        </w:rPr>
      </w:pPr>
      <w:r w:rsidRPr="00142BB5">
        <w:rPr>
          <w:rFonts w:ascii="Minion Pro" w:eastAsia="Times New Roman" w:hAnsi="Minion Pro" w:cs="Times New Roman"/>
          <w:b/>
          <w:color w:val="000000"/>
          <w:sz w:val="24"/>
          <w:szCs w:val="24"/>
        </w:rPr>
        <w:t>John A. Scott</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Romance Philology,</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XXVI (</w:t>
      </w:r>
      <w:r w:rsidR="00142BB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w:t>
      </w:r>
      <w:r w:rsidR="00142BB5">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744-745.</w:t>
      </w:r>
      <w:r w:rsidRPr="00996E6D">
        <w:rPr>
          <w:rFonts w:ascii="Minion Pro" w:eastAsia="Times New Roman" w:hAnsi="Minion Pro" w:cs="Times New Roman"/>
          <w:color w:val="000000"/>
          <w:sz w:val="24"/>
          <w:szCs w:val="24"/>
        </w:rPr>
        <w:t>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Charity, A. C.</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Events and Their Afterlife: The Dialectics of Christian Typology in the Bible and Dante</w:t>
      </w:r>
      <w:r w:rsidRPr="007C2AF5">
        <w:rPr>
          <w:rFonts w:ascii="Minion Pro" w:eastAsia="Times New Roman" w:hAnsi="Minion Pro" w:cs="Times New Roman"/>
          <w:color w:val="000000"/>
          <w:sz w:val="24"/>
          <w:szCs w:val="24"/>
        </w:rPr>
        <w:t>. Cambridge, Eng</w:t>
      </w:r>
      <w:r w:rsidR="00ED670E">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University Press, 1966.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LXXXVI, 155, LXXXVIII, 196, and XCI, 181.) Reviewed by:</w:t>
      </w:r>
    </w:p>
    <w:p w:rsidR="007C2AF5" w:rsidRPr="007C2AF5" w:rsidRDefault="007C2AF5" w:rsidP="00215ED9">
      <w:pPr>
        <w:spacing w:before="100" w:beforeAutospacing="1" w:after="100" w:afterAutospacing="1" w:line="240" w:lineRule="auto"/>
        <w:ind w:firstLine="432"/>
        <w:rPr>
          <w:rFonts w:ascii="Minion Pro" w:eastAsia="Times New Roman" w:hAnsi="Minion Pro" w:cs="Times New Roman"/>
          <w:color w:val="000000"/>
          <w:sz w:val="24"/>
          <w:szCs w:val="24"/>
        </w:rPr>
      </w:pPr>
      <w:r w:rsidRPr="00ED670E">
        <w:rPr>
          <w:rFonts w:ascii="Minion Pro" w:eastAsia="Times New Roman" w:hAnsi="Minion Pro" w:cs="Times New Roman"/>
          <w:b/>
          <w:color w:val="000000"/>
          <w:sz w:val="24"/>
          <w:szCs w:val="24"/>
        </w:rPr>
        <w:t>Lionel J. Friedman</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Romance Philology,</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XXVII (</w:t>
      </w:r>
      <w:r w:rsidR="00901583">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235-238.</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i/>
          <w:iCs/>
          <w:color w:val="000000"/>
          <w:sz w:val="24"/>
          <w:szCs w:val="24"/>
        </w:rPr>
        <w:t>Collected Essays on Italian Language and Literature Presented to Kathleen Speight</w:t>
      </w:r>
      <w:r w:rsidRPr="007C2AF5">
        <w:rPr>
          <w:rFonts w:ascii="Minion Pro" w:eastAsia="Times New Roman" w:hAnsi="Minion Pro" w:cs="Times New Roman"/>
          <w:color w:val="000000"/>
          <w:sz w:val="24"/>
          <w:szCs w:val="24"/>
        </w:rPr>
        <w:t xml:space="preserve">. Edited by </w:t>
      </w:r>
      <w:r w:rsidRPr="00ED670E">
        <w:rPr>
          <w:rFonts w:ascii="Minion Pro" w:eastAsia="Times New Roman" w:hAnsi="Minion Pro" w:cs="Times New Roman"/>
          <w:b/>
          <w:color w:val="000000"/>
          <w:sz w:val="24"/>
          <w:szCs w:val="24"/>
        </w:rPr>
        <w:t>Giovanni Aquilecchia</w:t>
      </w:r>
      <w:r w:rsidRPr="007C2AF5">
        <w:rPr>
          <w:rFonts w:ascii="Minion Pro" w:eastAsia="Times New Roman" w:hAnsi="Minion Pro" w:cs="Times New Roman"/>
          <w:color w:val="000000"/>
          <w:sz w:val="24"/>
          <w:szCs w:val="24"/>
        </w:rPr>
        <w:t xml:space="preserve">, </w:t>
      </w:r>
      <w:r w:rsidRPr="00ED670E">
        <w:rPr>
          <w:rFonts w:ascii="Minion Pro" w:eastAsia="Times New Roman" w:hAnsi="Minion Pro" w:cs="Times New Roman"/>
          <w:b/>
          <w:color w:val="000000"/>
          <w:sz w:val="24"/>
          <w:szCs w:val="24"/>
        </w:rPr>
        <w:t>Stephen N. Cristea</w:t>
      </w:r>
      <w:r w:rsidRPr="007C2AF5">
        <w:rPr>
          <w:rFonts w:ascii="Minion Pro" w:eastAsia="Times New Roman" w:hAnsi="Minion Pro" w:cs="Times New Roman"/>
          <w:color w:val="000000"/>
          <w:sz w:val="24"/>
          <w:szCs w:val="24"/>
        </w:rPr>
        <w:t xml:space="preserve">, and </w:t>
      </w:r>
      <w:r w:rsidRPr="00ED670E">
        <w:rPr>
          <w:rFonts w:ascii="Minion Pro" w:eastAsia="Times New Roman" w:hAnsi="Minion Pro" w:cs="Times New Roman"/>
          <w:b/>
          <w:color w:val="000000"/>
          <w:sz w:val="24"/>
          <w:szCs w:val="24"/>
        </w:rPr>
        <w:t>Sheila Ralphs</w:t>
      </w:r>
      <w:r w:rsidRPr="007C2AF5">
        <w:rPr>
          <w:rFonts w:ascii="Minion Pro" w:eastAsia="Times New Roman" w:hAnsi="Minion Pro" w:cs="Times New Roman"/>
          <w:color w:val="000000"/>
          <w:sz w:val="24"/>
          <w:szCs w:val="24"/>
        </w:rPr>
        <w:t>. New York: Barnes and Noble, 1971. Contains three essays of Dantean interest by B. Corrigan, A. Freedman, and M.F.M. Meiklejohn. (</w:t>
      </w:r>
      <w:r w:rsidRPr="007C2AF5">
        <w:rPr>
          <w:rFonts w:ascii="Minion Pro" w:eastAsia="Times New Roman" w:hAnsi="Minion Pro" w:cs="Times New Roman"/>
          <w:i/>
          <w:iCs/>
          <w:color w:val="000000"/>
          <w:sz w:val="24"/>
          <w:szCs w:val="24"/>
        </w:rPr>
        <w:t>See Dante Studies</w:t>
      </w:r>
      <w:r w:rsidRPr="007C2AF5">
        <w:rPr>
          <w:rFonts w:ascii="Minion Pro" w:eastAsia="Times New Roman" w:hAnsi="Minion Pro" w:cs="Times New Roman"/>
          <w:color w:val="000000"/>
          <w:sz w:val="24"/>
          <w:szCs w:val="24"/>
        </w:rPr>
        <w:t>, XC, 181, 182, and 185.) Reviewed by:</w:t>
      </w:r>
    </w:p>
    <w:p w:rsidR="00742202" w:rsidRPr="007B6DE1" w:rsidRDefault="00742202" w:rsidP="00742202">
      <w:pPr>
        <w:pStyle w:val="NormalWeb"/>
        <w:ind w:firstLine="432"/>
        <w:rPr>
          <w:rFonts w:ascii="Minion Pro" w:hAnsi="Minion Pro"/>
        </w:rPr>
      </w:pPr>
      <w:r w:rsidRPr="00742202">
        <w:rPr>
          <w:rFonts w:ascii="Minion Pro" w:hAnsi="Minion Pro"/>
          <w:b/>
        </w:rPr>
        <w:t>Peter G. Bietenholz</w:t>
      </w:r>
      <w:r w:rsidRPr="007B6DE1">
        <w:rPr>
          <w:rFonts w:ascii="Minion Pro" w:hAnsi="Minion Pro"/>
        </w:rPr>
        <w:t xml:space="preserve">, in </w:t>
      </w:r>
      <w:r w:rsidRPr="007B6DE1">
        <w:rPr>
          <w:rFonts w:ascii="Minion Pro" w:hAnsi="Minion Pro"/>
          <w:i/>
          <w:iCs/>
        </w:rPr>
        <w:t xml:space="preserve">Canadian Journal of History, </w:t>
      </w:r>
      <w:r w:rsidRPr="007B6DE1">
        <w:rPr>
          <w:rFonts w:ascii="Minion Pro" w:hAnsi="Minion Pro"/>
        </w:rPr>
        <w:t xml:space="preserve">VIII (1973), 169; </w:t>
      </w:r>
    </w:p>
    <w:p w:rsidR="007C2AF5" w:rsidRPr="007C2AF5" w:rsidRDefault="007C2AF5" w:rsidP="00215ED9">
      <w:pPr>
        <w:spacing w:before="100" w:beforeAutospacing="1" w:after="100" w:afterAutospacing="1" w:line="240" w:lineRule="auto"/>
        <w:ind w:firstLine="432"/>
        <w:rPr>
          <w:rFonts w:ascii="Minion Pro" w:eastAsia="Times New Roman" w:hAnsi="Minion Pro" w:cs="Times New Roman"/>
          <w:color w:val="000000"/>
          <w:sz w:val="24"/>
          <w:szCs w:val="24"/>
        </w:rPr>
      </w:pPr>
      <w:r w:rsidRPr="00ED670E">
        <w:rPr>
          <w:rFonts w:ascii="Minion Pro" w:eastAsia="Times New Roman" w:hAnsi="Minion Pro" w:cs="Times New Roman"/>
          <w:b/>
          <w:color w:val="000000"/>
          <w:sz w:val="24"/>
          <w:szCs w:val="24"/>
        </w:rPr>
        <w:t>Nicolas J. Perella</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Modern Language Journal,</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LVII</w:t>
      </w:r>
      <w:r w:rsidR="00711728">
        <w:rPr>
          <w:rFonts w:ascii="Minion Pro" w:eastAsia="Times New Roman" w:hAnsi="Minion Pro" w:cs="Times New Roman"/>
          <w:color w:val="000000"/>
          <w:sz w:val="24"/>
          <w:szCs w:val="24"/>
        </w:rPr>
        <w:t xml:space="preserve"> </w:t>
      </w:r>
      <w:r w:rsidR="00711728" w:rsidRPr="007B6DE1">
        <w:rPr>
          <w:rFonts w:ascii="Minion Pro" w:hAnsi="Minion Pro"/>
        </w:rPr>
        <w:t>(1973),</w:t>
      </w:r>
      <w:r w:rsidRPr="007C2AF5">
        <w:rPr>
          <w:rFonts w:ascii="Minion Pro" w:eastAsia="Times New Roman" w:hAnsi="Minion Pro" w:cs="Times New Roman"/>
          <w:color w:val="000000"/>
          <w:sz w:val="24"/>
          <w:szCs w:val="24"/>
        </w:rPr>
        <w:t xml:space="preserve"> 437-438.</w:t>
      </w:r>
      <w:r w:rsidRPr="00996E6D">
        <w:rPr>
          <w:rFonts w:ascii="Minion Pro" w:eastAsia="Times New Roman" w:hAnsi="Minion Pro" w:cs="Times New Roman"/>
          <w:color w:val="000000"/>
          <w:sz w:val="24"/>
          <w:szCs w:val="24"/>
        </w:rPr>
        <w:t> </w:t>
      </w:r>
    </w:p>
    <w:p w:rsidR="005F4F49" w:rsidRPr="007B6DE1" w:rsidRDefault="005F4F49" w:rsidP="005F4F49">
      <w:pPr>
        <w:pStyle w:val="NormalWeb"/>
        <w:rPr>
          <w:rFonts w:ascii="Minion Pro" w:hAnsi="Minion Pro"/>
        </w:rPr>
      </w:pPr>
      <w:r w:rsidRPr="007B6DE1">
        <w:rPr>
          <w:rFonts w:ascii="Minion Pro" w:hAnsi="Minion Pro"/>
          <w:i/>
          <w:iCs/>
        </w:rPr>
        <w:t xml:space="preserve">Dante Studies, </w:t>
      </w:r>
      <w:r w:rsidRPr="007B6DE1">
        <w:rPr>
          <w:rFonts w:ascii="Minion Pro" w:hAnsi="Minion Pro"/>
        </w:rPr>
        <w:t xml:space="preserve">LXXXV (1967). Reviewed by: </w:t>
      </w:r>
    </w:p>
    <w:p w:rsidR="005F4F49" w:rsidRPr="00073E1E" w:rsidRDefault="005F4F49" w:rsidP="005F4F49">
      <w:pPr>
        <w:pStyle w:val="NormalWeb"/>
        <w:ind w:firstLine="432"/>
        <w:rPr>
          <w:rFonts w:ascii="Minion Pro" w:hAnsi="Minion Pro"/>
          <w:lang w:val="it-IT"/>
        </w:rPr>
      </w:pPr>
      <w:r w:rsidRPr="005F4F49">
        <w:rPr>
          <w:rFonts w:ascii="Minion Pro" w:hAnsi="Minion Pro"/>
          <w:b/>
          <w:lang w:val="it-IT"/>
        </w:rPr>
        <w:t>Riccardo Scrivano</w:t>
      </w:r>
      <w:r w:rsidRPr="00073E1E">
        <w:rPr>
          <w:rFonts w:ascii="Minion Pro" w:hAnsi="Minion Pro"/>
          <w:lang w:val="it-IT"/>
        </w:rPr>
        <w:t xml:space="preserve">, in </w:t>
      </w:r>
      <w:r w:rsidRPr="00073E1E">
        <w:rPr>
          <w:rFonts w:ascii="Minion Pro" w:hAnsi="Minion Pro"/>
          <w:i/>
          <w:iCs/>
          <w:lang w:val="it-IT"/>
        </w:rPr>
        <w:t xml:space="preserve">Rassegna della letteratura italiana, </w:t>
      </w:r>
      <w:r w:rsidRPr="00073E1E">
        <w:rPr>
          <w:rFonts w:ascii="Minion Pro" w:hAnsi="Minion Pro"/>
          <w:lang w:val="it-IT"/>
        </w:rPr>
        <w:t>LXXVII (1973), 368.</w:t>
      </w:r>
    </w:p>
    <w:p w:rsidR="005F4F49" w:rsidRPr="007B6DE1" w:rsidRDefault="005F4F49" w:rsidP="005F4F49">
      <w:pPr>
        <w:pStyle w:val="NormalWeb"/>
        <w:rPr>
          <w:rFonts w:ascii="Minion Pro" w:hAnsi="Minion Pro"/>
        </w:rPr>
      </w:pPr>
      <w:r w:rsidRPr="007B6DE1">
        <w:rPr>
          <w:rFonts w:ascii="Minion Pro" w:hAnsi="Minion Pro"/>
          <w:i/>
          <w:iCs/>
        </w:rPr>
        <w:t>Dante Studies</w:t>
      </w:r>
      <w:r w:rsidRPr="007B6DE1">
        <w:rPr>
          <w:rFonts w:ascii="Minion Pro" w:hAnsi="Minion Pro"/>
        </w:rPr>
        <w:t xml:space="preserve">, LXXXVII (1969). Reviewed by: </w:t>
      </w:r>
    </w:p>
    <w:p w:rsidR="005F4F49" w:rsidRPr="00073E1E" w:rsidRDefault="005F4F49" w:rsidP="005F4F49">
      <w:pPr>
        <w:pStyle w:val="NormalWeb"/>
        <w:ind w:firstLine="432"/>
        <w:rPr>
          <w:rFonts w:ascii="Minion Pro" w:hAnsi="Minion Pro"/>
          <w:lang w:val="it-IT"/>
        </w:rPr>
      </w:pPr>
      <w:r w:rsidRPr="005F4F49">
        <w:rPr>
          <w:rFonts w:ascii="Minion Pro" w:hAnsi="Minion Pro"/>
          <w:b/>
          <w:lang w:val="it-IT"/>
        </w:rPr>
        <w:t>Gabriele Muresu</w:t>
      </w:r>
      <w:r w:rsidRPr="00073E1E">
        <w:rPr>
          <w:rFonts w:ascii="Minion Pro" w:hAnsi="Minion Pro"/>
          <w:lang w:val="it-IT"/>
        </w:rPr>
        <w:t xml:space="preserve">, in </w:t>
      </w:r>
      <w:r w:rsidRPr="00073E1E">
        <w:rPr>
          <w:rFonts w:ascii="Minion Pro" w:hAnsi="Minion Pro"/>
          <w:i/>
          <w:iCs/>
          <w:lang w:val="it-IT"/>
        </w:rPr>
        <w:t xml:space="preserve">Rassegna della letteratura italiana, </w:t>
      </w:r>
      <w:r w:rsidRPr="00073E1E">
        <w:rPr>
          <w:rFonts w:ascii="Minion Pro" w:hAnsi="Minion Pro"/>
          <w:lang w:val="it-IT"/>
        </w:rPr>
        <w:t>LXXVII (1973), 368.</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lang w:val="it-IT"/>
        </w:rPr>
        <w:t>Fallani, Giovanni</w:t>
      </w:r>
      <w:r w:rsidRPr="007C2AF5">
        <w:rPr>
          <w:rFonts w:ascii="Minion Pro" w:eastAsia="Times New Roman" w:hAnsi="Minion Pro" w:cs="Times New Roman"/>
          <w:color w:val="000000"/>
          <w:sz w:val="24"/>
          <w:szCs w:val="24"/>
          <w:lang w:val="it-IT"/>
        </w:rPr>
        <w:t>.</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i/>
          <w:iCs/>
          <w:color w:val="000000"/>
          <w:sz w:val="24"/>
          <w:szCs w:val="24"/>
          <w:lang w:val="it-IT"/>
        </w:rPr>
        <w:t>Dante e la cultura figurativa medievale</w:t>
      </w:r>
      <w:r w:rsidRPr="007C2AF5">
        <w:rPr>
          <w:rFonts w:ascii="Minion Pro" w:eastAsia="Times New Roman" w:hAnsi="Minion Pro" w:cs="Times New Roman"/>
          <w:color w:val="000000"/>
          <w:sz w:val="24"/>
          <w:szCs w:val="24"/>
          <w:lang w:val="it-IT"/>
        </w:rPr>
        <w:t xml:space="preserve">. Bergamo: Minerva Italica, 1971. (Saggi e ricerche di lingua e letteratura, 3.) </w:t>
      </w:r>
      <w:r w:rsidRPr="007C2AF5">
        <w:rPr>
          <w:rFonts w:ascii="Minion Pro" w:eastAsia="Times New Roman" w:hAnsi="Minion Pro" w:cs="Times New Roman"/>
          <w:color w:val="000000"/>
          <w:sz w:val="24"/>
          <w:szCs w:val="24"/>
        </w:rPr>
        <w:t>Reviewed by:</w:t>
      </w:r>
    </w:p>
    <w:p w:rsidR="007C2AF5" w:rsidRPr="00DF42B2" w:rsidRDefault="007C2AF5" w:rsidP="00215ED9">
      <w:pPr>
        <w:spacing w:before="100" w:beforeAutospacing="1" w:after="100" w:afterAutospacing="1" w:line="240" w:lineRule="auto"/>
        <w:ind w:firstLine="432"/>
        <w:rPr>
          <w:rFonts w:ascii="Minion Pro" w:eastAsia="Times New Roman" w:hAnsi="Minion Pro" w:cs="Times New Roman"/>
          <w:color w:val="000000"/>
          <w:sz w:val="24"/>
          <w:szCs w:val="24"/>
          <w:lang w:val="de-DE"/>
        </w:rPr>
      </w:pPr>
      <w:r w:rsidRPr="00DF42B2">
        <w:rPr>
          <w:rFonts w:ascii="Minion Pro" w:eastAsia="Times New Roman" w:hAnsi="Minion Pro" w:cs="Times New Roman"/>
          <w:b/>
          <w:color w:val="000000"/>
          <w:sz w:val="24"/>
          <w:szCs w:val="24"/>
          <w:lang w:val="de-DE"/>
        </w:rPr>
        <w:lastRenderedPageBreak/>
        <w:t>Thomas G. Bergin</w:t>
      </w:r>
      <w:r w:rsidRPr="00DF42B2">
        <w:rPr>
          <w:rFonts w:ascii="Minion Pro" w:eastAsia="Times New Roman" w:hAnsi="Minion Pro" w:cs="Times New Roman"/>
          <w:color w:val="000000"/>
          <w:sz w:val="24"/>
          <w:szCs w:val="24"/>
          <w:lang w:val="de-DE"/>
        </w:rPr>
        <w:t>, in </w:t>
      </w:r>
      <w:r w:rsidRPr="00DF42B2">
        <w:rPr>
          <w:rFonts w:ascii="Minion Pro" w:eastAsia="Times New Roman" w:hAnsi="Minion Pro" w:cs="Times New Roman"/>
          <w:i/>
          <w:iCs/>
          <w:color w:val="000000"/>
          <w:sz w:val="24"/>
          <w:szCs w:val="24"/>
          <w:lang w:val="de-DE"/>
        </w:rPr>
        <w:t>Dante Studies, </w:t>
      </w:r>
      <w:r w:rsidRPr="00DF42B2">
        <w:rPr>
          <w:rFonts w:ascii="Minion Pro" w:eastAsia="Times New Roman" w:hAnsi="Minion Pro" w:cs="Times New Roman"/>
          <w:color w:val="000000"/>
          <w:sz w:val="24"/>
          <w:szCs w:val="24"/>
          <w:lang w:val="de-DE"/>
        </w:rPr>
        <w:t>XCI</w:t>
      </w:r>
      <w:r w:rsidR="00DF42B2" w:rsidRPr="00DF42B2">
        <w:rPr>
          <w:rFonts w:ascii="Minion Pro" w:eastAsia="Times New Roman" w:hAnsi="Minion Pro" w:cs="Times New Roman"/>
          <w:color w:val="000000"/>
          <w:sz w:val="24"/>
          <w:szCs w:val="24"/>
          <w:lang w:val="de-DE"/>
        </w:rPr>
        <w:t xml:space="preserve"> </w:t>
      </w:r>
      <w:r w:rsidR="00DF42B2" w:rsidRPr="00DF42B2">
        <w:rPr>
          <w:rFonts w:ascii="Minion Pro" w:hAnsi="Minion Pro"/>
          <w:lang w:val="de-DE"/>
        </w:rPr>
        <w:t>(1973),</w:t>
      </w:r>
      <w:r w:rsidRPr="00DF42B2">
        <w:rPr>
          <w:rFonts w:ascii="Minion Pro" w:eastAsia="Times New Roman" w:hAnsi="Minion Pro" w:cs="Times New Roman"/>
          <w:color w:val="000000"/>
          <w:sz w:val="24"/>
          <w:szCs w:val="24"/>
          <w:lang w:val="de-DE"/>
        </w:rPr>
        <w:t xml:space="preserve"> 153-158.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i/>
          <w:iCs/>
          <w:color w:val="000000"/>
          <w:sz w:val="24"/>
          <w:szCs w:val="24"/>
        </w:rPr>
        <w:t>Florilegium Historiale: Essays Presented to Wallace K. Ferguson</w:t>
      </w:r>
      <w:r w:rsidRPr="007C2AF5">
        <w:rPr>
          <w:rFonts w:ascii="Minion Pro" w:eastAsia="Times New Roman" w:hAnsi="Minion Pro" w:cs="Times New Roman"/>
          <w:color w:val="000000"/>
          <w:sz w:val="24"/>
          <w:szCs w:val="24"/>
        </w:rPr>
        <w:t xml:space="preserve">. Edited by </w:t>
      </w:r>
      <w:r w:rsidRPr="00ED670E">
        <w:rPr>
          <w:rFonts w:ascii="Minion Pro" w:eastAsia="Times New Roman" w:hAnsi="Minion Pro" w:cs="Times New Roman"/>
          <w:b/>
          <w:color w:val="000000"/>
          <w:sz w:val="24"/>
          <w:szCs w:val="24"/>
        </w:rPr>
        <w:t xml:space="preserve">J.G. Rose </w:t>
      </w:r>
      <w:r w:rsidRPr="00ED670E">
        <w:rPr>
          <w:rFonts w:ascii="Minion Pro" w:eastAsia="Times New Roman" w:hAnsi="Minion Pro" w:cs="Times New Roman"/>
          <w:color w:val="000000"/>
          <w:sz w:val="24"/>
          <w:szCs w:val="24"/>
        </w:rPr>
        <w:t>and</w:t>
      </w:r>
      <w:r w:rsidRPr="00ED670E">
        <w:rPr>
          <w:rFonts w:ascii="Minion Pro" w:eastAsia="Times New Roman" w:hAnsi="Minion Pro" w:cs="Times New Roman"/>
          <w:b/>
          <w:color w:val="000000"/>
          <w:sz w:val="24"/>
          <w:szCs w:val="24"/>
        </w:rPr>
        <w:t xml:space="preserve"> W.H. Stockdale</w:t>
      </w:r>
      <w:r w:rsidRPr="007C2AF5">
        <w:rPr>
          <w:rFonts w:ascii="Minion Pro" w:eastAsia="Times New Roman" w:hAnsi="Minion Pro" w:cs="Times New Roman"/>
          <w:color w:val="000000"/>
          <w:sz w:val="24"/>
          <w:szCs w:val="24"/>
        </w:rPr>
        <w:t>. Toronto: University of Toronto Press . . . 1971. Contains: Denys Hay,</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The Italian View of Renaissance Italy,</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with references to Dante.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XCI, 182 and 188, under Hay.) Reviewed by:</w:t>
      </w:r>
    </w:p>
    <w:p w:rsidR="007C2AF5" w:rsidRPr="007C2AF5" w:rsidRDefault="007C2AF5" w:rsidP="00215ED9">
      <w:pPr>
        <w:spacing w:before="100" w:beforeAutospacing="1" w:after="100" w:afterAutospacing="1" w:line="240" w:lineRule="auto"/>
        <w:ind w:firstLine="432"/>
        <w:rPr>
          <w:rFonts w:ascii="Minion Pro" w:eastAsia="Times New Roman" w:hAnsi="Minion Pro" w:cs="Times New Roman"/>
          <w:color w:val="000000"/>
          <w:sz w:val="24"/>
          <w:szCs w:val="24"/>
        </w:rPr>
      </w:pPr>
      <w:r w:rsidRPr="00ED670E">
        <w:rPr>
          <w:rFonts w:ascii="Minion Pro" w:eastAsia="Times New Roman" w:hAnsi="Minion Pro" w:cs="Times New Roman"/>
          <w:b/>
          <w:color w:val="000000"/>
          <w:sz w:val="24"/>
          <w:szCs w:val="24"/>
        </w:rPr>
        <w:t>Joan Kelly Gadol</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Renaissance Quarterly</w:t>
      </w:r>
      <w:r w:rsidRPr="007C2AF5">
        <w:rPr>
          <w:rFonts w:ascii="Minion Pro" w:eastAsia="Times New Roman" w:hAnsi="Minion Pro" w:cs="Times New Roman"/>
          <w:color w:val="000000"/>
          <w:sz w:val="24"/>
          <w:szCs w:val="24"/>
        </w:rPr>
        <w:t>, XXVI</w:t>
      </w:r>
      <w:r w:rsidR="00794FB8">
        <w:rPr>
          <w:rFonts w:ascii="Minion Pro" w:eastAsia="Times New Roman" w:hAnsi="Minion Pro" w:cs="Times New Roman"/>
          <w:color w:val="000000"/>
          <w:sz w:val="24"/>
          <w:szCs w:val="24"/>
        </w:rPr>
        <w:t xml:space="preserve"> (</w:t>
      </w:r>
      <w:r w:rsidR="00794FB8"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295-297.</w:t>
      </w:r>
      <w:r w:rsidRPr="00996E6D">
        <w:rPr>
          <w:rFonts w:ascii="Minion Pro" w:eastAsia="Times New Roman" w:hAnsi="Minion Pro" w:cs="Times New Roman"/>
          <w:color w:val="000000"/>
          <w:sz w:val="24"/>
          <w:szCs w:val="24"/>
        </w:rPr>
        <w:t>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Jack, R.D.S.</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The Italian Influence on Scottish Literature</w:t>
      </w:r>
      <w:r w:rsidRPr="007C2AF5">
        <w:rPr>
          <w:rFonts w:ascii="Minion Pro" w:eastAsia="Times New Roman" w:hAnsi="Minion Pro" w:cs="Times New Roman"/>
          <w:color w:val="000000"/>
          <w:sz w:val="24"/>
          <w:szCs w:val="24"/>
        </w:rPr>
        <w:t>. Edinburgh: University Press, 1972. Contains references to Dante. Reviewed by:</w:t>
      </w:r>
    </w:p>
    <w:p w:rsidR="007C2AF5" w:rsidRPr="007C2AF5" w:rsidRDefault="007C2AF5" w:rsidP="00DA4AB8">
      <w:pPr>
        <w:spacing w:before="100" w:beforeAutospacing="1" w:after="100" w:afterAutospacing="1" w:line="240" w:lineRule="auto"/>
        <w:ind w:firstLine="432"/>
        <w:rPr>
          <w:rFonts w:ascii="Minion Pro" w:eastAsia="Times New Roman" w:hAnsi="Minion Pro" w:cs="Times New Roman"/>
          <w:color w:val="000000"/>
          <w:sz w:val="24"/>
          <w:szCs w:val="24"/>
        </w:rPr>
      </w:pPr>
      <w:r w:rsidRPr="009E22A2">
        <w:rPr>
          <w:rFonts w:ascii="Minion Pro" w:eastAsia="Times New Roman" w:hAnsi="Minion Pro" w:cs="Times New Roman"/>
          <w:b/>
          <w:color w:val="000000"/>
          <w:sz w:val="24"/>
          <w:szCs w:val="24"/>
        </w:rPr>
        <w:t>Matthew P. McDiarmid</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Comparative Literature Studies</w:t>
      </w:r>
      <w:r w:rsidRPr="007C2AF5">
        <w:rPr>
          <w:rFonts w:ascii="Minion Pro" w:eastAsia="Times New Roman" w:hAnsi="Minion Pro" w:cs="Times New Roman"/>
          <w:color w:val="000000"/>
          <w:sz w:val="24"/>
          <w:szCs w:val="24"/>
        </w:rPr>
        <w:t>, X</w:t>
      </w:r>
      <w:r w:rsidR="00794FB8">
        <w:rPr>
          <w:rFonts w:ascii="Minion Pro" w:eastAsia="Times New Roman" w:hAnsi="Minion Pro" w:cs="Times New Roman"/>
          <w:color w:val="000000"/>
          <w:sz w:val="24"/>
          <w:szCs w:val="24"/>
        </w:rPr>
        <w:t xml:space="preserve"> (</w:t>
      </w:r>
      <w:r w:rsidR="00794FB8"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263-265</w:t>
      </w:r>
    </w:p>
    <w:p w:rsidR="00B84BEA" w:rsidRPr="007B6DE1" w:rsidRDefault="00B84BEA" w:rsidP="00B84BEA">
      <w:pPr>
        <w:pStyle w:val="NormalWeb"/>
        <w:rPr>
          <w:rFonts w:ascii="Minion Pro" w:hAnsi="Minion Pro"/>
        </w:rPr>
      </w:pPr>
      <w:r w:rsidRPr="00073E1E">
        <w:rPr>
          <w:rFonts w:ascii="Minion Pro" w:hAnsi="Minion Pro"/>
          <w:b/>
          <w:bCs/>
          <w:lang w:val="it-IT"/>
        </w:rPr>
        <w:t>Mineo, Niccolò</w:t>
      </w:r>
      <w:r w:rsidRPr="00073E1E">
        <w:rPr>
          <w:rFonts w:ascii="Minion Pro" w:hAnsi="Minion Pro"/>
          <w:lang w:val="it-IT"/>
        </w:rPr>
        <w:t xml:space="preserve">. </w:t>
      </w:r>
      <w:r w:rsidRPr="00073E1E">
        <w:rPr>
          <w:rFonts w:ascii="Minion Pro" w:hAnsi="Minion Pro"/>
          <w:i/>
          <w:iCs/>
          <w:lang w:val="it-IT"/>
        </w:rPr>
        <w:t xml:space="preserve">Dante. </w:t>
      </w:r>
      <w:r w:rsidRPr="00073E1E">
        <w:rPr>
          <w:rFonts w:ascii="Minion Pro" w:hAnsi="Minion Pro"/>
          <w:lang w:val="it-IT"/>
        </w:rPr>
        <w:t xml:space="preserve">Bari: Laterza, 1970. </w:t>
      </w:r>
      <w:r w:rsidRPr="007B6DE1">
        <w:rPr>
          <w:rFonts w:ascii="Minion Pro" w:hAnsi="Minion Pro"/>
        </w:rPr>
        <w:t xml:space="preserve">Reviewed by: </w:t>
      </w:r>
    </w:p>
    <w:p w:rsidR="00B84BEA" w:rsidRPr="007B6DE1" w:rsidRDefault="00B84BEA" w:rsidP="00B84BEA">
      <w:pPr>
        <w:pStyle w:val="NormalWeb"/>
        <w:ind w:firstLine="432"/>
        <w:rPr>
          <w:rFonts w:ascii="Minion Pro" w:hAnsi="Minion Pro"/>
        </w:rPr>
      </w:pPr>
      <w:r w:rsidRPr="00B84BEA">
        <w:rPr>
          <w:rFonts w:ascii="Minion Pro" w:hAnsi="Minion Pro"/>
          <w:b/>
        </w:rPr>
        <w:t>B. L.</w:t>
      </w:r>
      <w:r w:rsidRPr="007B6DE1">
        <w:rPr>
          <w:rFonts w:ascii="Minion Pro" w:hAnsi="Minion Pro"/>
        </w:rPr>
        <w:t xml:space="preserve"> [</w:t>
      </w:r>
      <w:r w:rsidRPr="00B84BEA">
        <w:rPr>
          <w:rFonts w:ascii="Minion Pro" w:hAnsi="Minion Pro"/>
          <w:b/>
        </w:rPr>
        <w:t>Ben Lawton</w:t>
      </w:r>
      <w:r w:rsidRPr="007B6DE1">
        <w:rPr>
          <w:rFonts w:ascii="Minion Pro" w:hAnsi="Minion Pro"/>
        </w:rPr>
        <w:t xml:space="preserve">], in </w:t>
      </w:r>
      <w:r w:rsidRPr="007B6DE1">
        <w:rPr>
          <w:rFonts w:ascii="Minion Pro" w:hAnsi="Minion Pro"/>
          <w:i/>
          <w:iCs/>
        </w:rPr>
        <w:t xml:space="preserve">Italian Quarterly, </w:t>
      </w:r>
      <w:r w:rsidRPr="007B6DE1">
        <w:rPr>
          <w:rFonts w:ascii="Minion Pro" w:hAnsi="Minion Pro"/>
        </w:rPr>
        <w:t>XVII, No. 66 (Fall-Winter 1973), 62.</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lang w:val="it-IT"/>
        </w:rPr>
        <w:t>Pecoraro, Marco</w:t>
      </w:r>
      <w:r w:rsidRPr="007C2AF5">
        <w:rPr>
          <w:rFonts w:ascii="Minion Pro" w:eastAsia="Times New Roman" w:hAnsi="Minion Pro" w:cs="Times New Roman"/>
          <w:color w:val="000000"/>
          <w:sz w:val="24"/>
          <w:szCs w:val="24"/>
          <w:lang w:val="it-IT"/>
        </w:rPr>
        <w:t>.</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i/>
          <w:iCs/>
          <w:color w:val="000000"/>
          <w:sz w:val="24"/>
          <w:szCs w:val="24"/>
          <w:lang w:val="it-IT"/>
        </w:rPr>
        <w:t>Saggi vari da Dante al Tommaseo</w:t>
      </w:r>
      <w:r w:rsidRPr="007C2AF5">
        <w:rPr>
          <w:rFonts w:ascii="Minion Pro" w:eastAsia="Times New Roman" w:hAnsi="Minion Pro" w:cs="Times New Roman"/>
          <w:color w:val="000000"/>
          <w:sz w:val="24"/>
          <w:szCs w:val="24"/>
          <w:lang w:val="it-IT"/>
        </w:rPr>
        <w:t xml:space="preserve">. </w:t>
      </w:r>
      <w:r w:rsidRPr="007C2AF5">
        <w:rPr>
          <w:rFonts w:ascii="Minion Pro" w:eastAsia="Times New Roman" w:hAnsi="Minion Pro" w:cs="Times New Roman"/>
          <w:color w:val="000000"/>
          <w:sz w:val="24"/>
          <w:szCs w:val="24"/>
        </w:rPr>
        <w:t>Bologna: R. Pàtron 1970. Reviewed by:</w:t>
      </w:r>
    </w:p>
    <w:p w:rsidR="007C2AF5" w:rsidRPr="007C2AF5" w:rsidRDefault="007C2AF5" w:rsidP="00DA4AB8">
      <w:pPr>
        <w:spacing w:before="100" w:beforeAutospacing="1" w:after="100" w:afterAutospacing="1" w:line="240" w:lineRule="auto"/>
        <w:ind w:left="432"/>
        <w:rPr>
          <w:rFonts w:ascii="Minion Pro" w:eastAsia="Times New Roman" w:hAnsi="Minion Pro" w:cs="Times New Roman"/>
          <w:color w:val="000000"/>
          <w:sz w:val="24"/>
          <w:szCs w:val="24"/>
          <w:lang w:val="it-IT"/>
        </w:rPr>
      </w:pPr>
      <w:r w:rsidRPr="0050056A">
        <w:rPr>
          <w:rFonts w:ascii="Minion Pro" w:eastAsia="Times New Roman" w:hAnsi="Minion Pro" w:cs="Times New Roman"/>
          <w:b/>
          <w:color w:val="000000"/>
          <w:sz w:val="24"/>
          <w:szCs w:val="24"/>
          <w:lang w:val="it-IT"/>
        </w:rPr>
        <w:t>Natalia Costa-Zalessow</w:t>
      </w:r>
      <w:r w:rsidRPr="007C2AF5">
        <w:rPr>
          <w:rFonts w:ascii="Minion Pro" w:eastAsia="Times New Roman" w:hAnsi="Minion Pro" w:cs="Times New Roman"/>
          <w:color w:val="000000"/>
          <w:sz w:val="24"/>
          <w:szCs w:val="24"/>
          <w:lang w:val="it-IT"/>
        </w:rPr>
        <w:t>, in</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i/>
          <w:iCs/>
          <w:color w:val="000000"/>
          <w:sz w:val="24"/>
          <w:szCs w:val="24"/>
          <w:lang w:val="it-IT"/>
        </w:rPr>
        <w:t>Forum Italicum,</w:t>
      </w:r>
      <w:r w:rsidRPr="00996E6D">
        <w:rPr>
          <w:rFonts w:ascii="Minion Pro" w:eastAsia="Times New Roman" w:hAnsi="Minion Pro" w:cs="Times New Roman"/>
          <w:i/>
          <w:iCs/>
          <w:color w:val="000000"/>
          <w:sz w:val="24"/>
          <w:szCs w:val="24"/>
          <w:lang w:val="it-IT"/>
        </w:rPr>
        <w:t> </w:t>
      </w:r>
      <w:r w:rsidRPr="007C2AF5">
        <w:rPr>
          <w:rFonts w:ascii="Minion Pro" w:eastAsia="Times New Roman" w:hAnsi="Minion Pro" w:cs="Times New Roman"/>
          <w:color w:val="000000"/>
          <w:sz w:val="24"/>
          <w:szCs w:val="24"/>
          <w:lang w:val="it-IT"/>
        </w:rPr>
        <w:t>VII</w:t>
      </w:r>
      <w:r w:rsidR="00794FB8" w:rsidRPr="00794FB8">
        <w:rPr>
          <w:rFonts w:ascii="Minion Pro" w:eastAsia="Times New Roman" w:hAnsi="Minion Pro" w:cs="Times New Roman"/>
          <w:color w:val="000000"/>
          <w:sz w:val="24"/>
          <w:szCs w:val="24"/>
          <w:lang w:val="it-IT"/>
        </w:rPr>
        <w:t xml:space="preserve"> (1973)</w:t>
      </w:r>
      <w:r w:rsidRPr="007C2AF5">
        <w:rPr>
          <w:rFonts w:ascii="Minion Pro" w:eastAsia="Times New Roman" w:hAnsi="Minion Pro" w:cs="Times New Roman"/>
          <w:color w:val="000000"/>
          <w:sz w:val="24"/>
          <w:szCs w:val="24"/>
          <w:lang w:val="it-IT"/>
        </w:rPr>
        <w:t>, 132-135;</w:t>
      </w:r>
    </w:p>
    <w:p w:rsidR="007C2AF5" w:rsidRPr="007C2AF5" w:rsidRDefault="007C2AF5" w:rsidP="00DA4AB8">
      <w:pPr>
        <w:spacing w:before="100" w:beforeAutospacing="1" w:after="100" w:afterAutospacing="1" w:line="240" w:lineRule="auto"/>
        <w:ind w:left="432"/>
        <w:rPr>
          <w:rFonts w:ascii="Minion Pro" w:eastAsia="Times New Roman" w:hAnsi="Minion Pro" w:cs="Times New Roman"/>
          <w:color w:val="000000"/>
          <w:sz w:val="24"/>
          <w:szCs w:val="24"/>
        </w:rPr>
      </w:pPr>
      <w:r w:rsidRPr="0050056A">
        <w:rPr>
          <w:rFonts w:ascii="Minion Pro" w:eastAsia="Times New Roman" w:hAnsi="Minion Pro" w:cs="Times New Roman"/>
          <w:b/>
          <w:color w:val="000000"/>
          <w:sz w:val="24"/>
          <w:szCs w:val="24"/>
        </w:rPr>
        <w:t>Marianne Shapiro</w:t>
      </w:r>
      <w:r w:rsidRPr="007C2AF5">
        <w:rPr>
          <w:rFonts w:ascii="Minion Pro" w:eastAsia="Times New Roman" w:hAnsi="Minion Pro" w:cs="Times New Roman"/>
          <w:color w:val="000000"/>
          <w:sz w:val="24"/>
          <w:szCs w:val="24"/>
        </w:rPr>
        <w:t>, in</w:t>
      </w:r>
      <w:r w:rsidRPr="00405861">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Romance Philology,</w:t>
      </w:r>
      <w:r w:rsidRPr="00405861">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XXVI (Feb.</w:t>
      </w:r>
      <w:r w:rsidR="0050056A">
        <w:rPr>
          <w:rFonts w:ascii="Minion Pro" w:eastAsia="Times New Roman" w:hAnsi="Minion Pro" w:cs="Times New Roman"/>
          <w:color w:val="000000"/>
          <w:sz w:val="24"/>
          <w:szCs w:val="24"/>
        </w:rPr>
        <w:t xml:space="preserve"> 1973</w:t>
      </w:r>
      <w:r w:rsidRPr="007C2AF5">
        <w:rPr>
          <w:rFonts w:ascii="Minion Pro" w:eastAsia="Times New Roman" w:hAnsi="Minion Pro" w:cs="Times New Roman"/>
          <w:color w:val="000000"/>
          <w:sz w:val="24"/>
          <w:szCs w:val="24"/>
        </w:rPr>
        <w:t>), 622-626.</w:t>
      </w:r>
      <w:r w:rsidRPr="00405861">
        <w:rPr>
          <w:rFonts w:ascii="Minion Pro" w:eastAsia="Times New Roman" w:hAnsi="Minion Pro" w:cs="Times New Roman"/>
          <w:color w:val="000000"/>
          <w:sz w:val="24"/>
          <w:szCs w:val="24"/>
        </w:rPr>
        <w:t>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Pépin, Jean</w:t>
      </w:r>
      <w:r w:rsidRPr="007C2AF5">
        <w:rPr>
          <w:rFonts w:ascii="Minion Pro" w:eastAsia="Times New Roman" w:hAnsi="Minion Pro" w:cs="Times New Roman"/>
          <w:color w:val="000000"/>
          <w:sz w:val="24"/>
          <w:szCs w:val="24"/>
        </w:rPr>
        <w:t>.</w:t>
      </w:r>
      <w:r w:rsidRPr="00405861">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et la tradition de l</w:t>
      </w:r>
      <w:r w:rsidR="00405861" w:rsidRPr="00405861">
        <w:rPr>
          <w:rFonts w:ascii="Minion Pro" w:eastAsia="Times New Roman" w:hAnsi="Minion Pro" w:cs="Times New Roman"/>
          <w:i/>
          <w:iCs/>
          <w:color w:val="000000"/>
          <w:sz w:val="24"/>
          <w:szCs w:val="24"/>
        </w:rPr>
        <w:t>’</w:t>
      </w:r>
      <w:r w:rsidRPr="007C2AF5">
        <w:rPr>
          <w:rFonts w:ascii="Minion Pro" w:eastAsia="Times New Roman" w:hAnsi="Minion Pro" w:cs="Times New Roman"/>
          <w:i/>
          <w:iCs/>
          <w:color w:val="000000"/>
          <w:sz w:val="24"/>
          <w:szCs w:val="24"/>
        </w:rPr>
        <w:t>allégorie</w:t>
      </w:r>
      <w:r w:rsidRPr="007C2AF5">
        <w:rPr>
          <w:rFonts w:ascii="Minion Pro" w:eastAsia="Times New Roman" w:hAnsi="Minion Pro" w:cs="Times New Roman"/>
          <w:color w:val="000000"/>
          <w:sz w:val="24"/>
          <w:szCs w:val="24"/>
        </w:rPr>
        <w:t>. Montreal: Institut d</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Etudes Médiévales, 1970.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LXXXIX, 118, and XCI, 184.) Reviewed by:</w:t>
      </w:r>
    </w:p>
    <w:p w:rsidR="007C2AF5" w:rsidRPr="00437383" w:rsidRDefault="007C2AF5" w:rsidP="00DA4AB8">
      <w:pPr>
        <w:spacing w:before="100" w:beforeAutospacing="1" w:after="100" w:afterAutospacing="1" w:line="240" w:lineRule="auto"/>
        <w:ind w:firstLine="432"/>
        <w:rPr>
          <w:rFonts w:ascii="Minion Pro" w:eastAsia="Times New Roman" w:hAnsi="Minion Pro" w:cs="Times New Roman"/>
          <w:color w:val="000000"/>
          <w:sz w:val="24"/>
          <w:szCs w:val="24"/>
        </w:rPr>
      </w:pPr>
      <w:r w:rsidRPr="00437383">
        <w:rPr>
          <w:rFonts w:ascii="Minion Pro" w:eastAsia="Times New Roman" w:hAnsi="Minion Pro" w:cs="Times New Roman"/>
          <w:b/>
          <w:color w:val="000000"/>
          <w:sz w:val="24"/>
          <w:szCs w:val="24"/>
        </w:rPr>
        <w:t>Giuseppe Mazzotta</w:t>
      </w:r>
      <w:r w:rsidRPr="00437383">
        <w:rPr>
          <w:rFonts w:ascii="Minion Pro" w:eastAsia="Times New Roman" w:hAnsi="Minion Pro" w:cs="Times New Roman"/>
          <w:color w:val="000000"/>
          <w:sz w:val="24"/>
          <w:szCs w:val="24"/>
        </w:rPr>
        <w:t>, in </w:t>
      </w:r>
      <w:r w:rsidRPr="00437383">
        <w:rPr>
          <w:rFonts w:ascii="Minion Pro" w:eastAsia="Times New Roman" w:hAnsi="Minion Pro" w:cs="Times New Roman"/>
          <w:i/>
          <w:iCs/>
          <w:color w:val="000000"/>
          <w:sz w:val="24"/>
          <w:szCs w:val="24"/>
        </w:rPr>
        <w:t>Italica</w:t>
      </w:r>
      <w:r w:rsidRPr="00437383">
        <w:rPr>
          <w:rFonts w:ascii="Minion Pro" w:eastAsia="Times New Roman" w:hAnsi="Minion Pro" w:cs="Times New Roman"/>
          <w:color w:val="000000"/>
          <w:sz w:val="24"/>
          <w:szCs w:val="24"/>
        </w:rPr>
        <w:t>, L</w:t>
      </w:r>
      <w:r w:rsidR="00794FB8" w:rsidRPr="00437383">
        <w:rPr>
          <w:rFonts w:ascii="Minion Pro" w:eastAsia="Times New Roman" w:hAnsi="Minion Pro" w:cs="Times New Roman"/>
          <w:color w:val="000000"/>
          <w:sz w:val="24"/>
          <w:szCs w:val="24"/>
        </w:rPr>
        <w:t xml:space="preserve"> (1973)</w:t>
      </w:r>
      <w:r w:rsidRPr="00437383">
        <w:rPr>
          <w:rFonts w:ascii="Minion Pro" w:eastAsia="Times New Roman" w:hAnsi="Minion Pro" w:cs="Times New Roman"/>
          <w:color w:val="000000"/>
          <w:sz w:val="24"/>
          <w:szCs w:val="24"/>
        </w:rPr>
        <w:t>, 590-594.</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Perella, Nicolas J.</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The Kiss Sacred and Profane: An Interpretative History of Kiss Symbolism and Related Religio-Erotic Themes</w:t>
      </w:r>
      <w:r w:rsidRPr="007C2AF5">
        <w:rPr>
          <w:rFonts w:ascii="Minion Pro" w:eastAsia="Times New Roman" w:hAnsi="Minion Pro" w:cs="Times New Roman"/>
          <w:color w:val="000000"/>
          <w:sz w:val="24"/>
          <w:szCs w:val="24"/>
        </w:rPr>
        <w:t>. Berkeley and Los Angeles: University of California Press, 1969. Contains sections of Dantean interest.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LXXXVIII, 190-191, LXXXIX, 126, XC, 191, and XCI, 194.) Reviewed by:</w:t>
      </w:r>
    </w:p>
    <w:p w:rsidR="007C2AF5" w:rsidRPr="007C2AF5" w:rsidRDefault="007C2AF5" w:rsidP="00DA4AB8">
      <w:pPr>
        <w:spacing w:before="100" w:beforeAutospacing="1" w:after="100" w:afterAutospacing="1" w:line="240" w:lineRule="auto"/>
        <w:ind w:left="432"/>
        <w:rPr>
          <w:rFonts w:ascii="Minion Pro" w:eastAsia="Times New Roman" w:hAnsi="Minion Pro" w:cs="Times New Roman"/>
          <w:color w:val="000000"/>
          <w:sz w:val="24"/>
          <w:szCs w:val="24"/>
        </w:rPr>
      </w:pPr>
      <w:r w:rsidRPr="00365B44">
        <w:rPr>
          <w:rFonts w:ascii="Minion Pro" w:eastAsia="Times New Roman" w:hAnsi="Minion Pro" w:cs="Times New Roman"/>
          <w:b/>
          <w:color w:val="000000"/>
          <w:sz w:val="24"/>
          <w:szCs w:val="24"/>
        </w:rPr>
        <w:t>Alfred Foulet</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Romance Philology</w:t>
      </w:r>
      <w:r w:rsidRPr="007C2AF5">
        <w:rPr>
          <w:rFonts w:ascii="Minion Pro" w:eastAsia="Times New Roman" w:hAnsi="Minion Pro" w:cs="Times New Roman"/>
          <w:color w:val="000000"/>
          <w:sz w:val="24"/>
          <w:szCs w:val="24"/>
        </w:rPr>
        <w:t>, XXVII (</w:t>
      </w:r>
      <w:r w:rsidR="00365B44">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233-235;</w:t>
      </w:r>
    </w:p>
    <w:p w:rsidR="007C2AF5" w:rsidRPr="007C2AF5" w:rsidRDefault="007C2AF5" w:rsidP="00DA4AB8">
      <w:pPr>
        <w:spacing w:before="100" w:beforeAutospacing="1" w:after="100" w:afterAutospacing="1" w:line="240" w:lineRule="auto"/>
        <w:ind w:left="432"/>
        <w:rPr>
          <w:rFonts w:ascii="Minion Pro" w:eastAsia="Times New Roman" w:hAnsi="Minion Pro" w:cs="Times New Roman"/>
          <w:color w:val="000000"/>
          <w:sz w:val="24"/>
          <w:szCs w:val="24"/>
        </w:rPr>
      </w:pPr>
      <w:r w:rsidRPr="00365B44">
        <w:rPr>
          <w:rFonts w:ascii="Minion Pro" w:eastAsia="Times New Roman" w:hAnsi="Minion Pro" w:cs="Times New Roman"/>
          <w:b/>
          <w:color w:val="000000"/>
          <w:sz w:val="24"/>
          <w:szCs w:val="24"/>
        </w:rPr>
        <w:t>Nicolae Iliescu</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Forum Italicum,</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VII</w:t>
      </w:r>
      <w:r w:rsidR="00DF42B2">
        <w:rPr>
          <w:rFonts w:ascii="Minion Pro" w:eastAsia="Times New Roman" w:hAnsi="Minion Pro" w:cs="Times New Roman"/>
          <w:color w:val="000000"/>
          <w:sz w:val="24"/>
          <w:szCs w:val="24"/>
        </w:rPr>
        <w:t xml:space="preserve"> </w:t>
      </w:r>
      <w:r w:rsidR="00DF42B2" w:rsidRPr="007B6DE1">
        <w:rPr>
          <w:rFonts w:ascii="Minion Pro" w:hAnsi="Minion Pro"/>
        </w:rPr>
        <w:t>(1973),</w:t>
      </w:r>
      <w:r w:rsidRPr="007C2AF5">
        <w:rPr>
          <w:rFonts w:ascii="Minion Pro" w:eastAsia="Times New Roman" w:hAnsi="Minion Pro" w:cs="Times New Roman"/>
          <w:color w:val="000000"/>
          <w:sz w:val="24"/>
          <w:szCs w:val="24"/>
        </w:rPr>
        <w:t xml:space="preserve"> 124-126.</w:t>
      </w:r>
      <w:r w:rsidRPr="00996E6D">
        <w:rPr>
          <w:rFonts w:ascii="Minion Pro" w:eastAsia="Times New Roman" w:hAnsi="Minion Pro" w:cs="Times New Roman"/>
          <w:color w:val="000000"/>
          <w:sz w:val="24"/>
          <w:szCs w:val="24"/>
        </w:rPr>
        <w:t> </w:t>
      </w:r>
    </w:p>
    <w:p w:rsidR="007C2AF5" w:rsidRPr="007C2AF5" w:rsidRDefault="007C2AF5" w:rsidP="00365B44">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Quinones, Ricardo J.</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The Renaissance Discovery of Time</w:t>
      </w:r>
      <w:r w:rsidRPr="007C2AF5">
        <w:rPr>
          <w:rFonts w:ascii="Minion Pro" w:eastAsia="Times New Roman" w:hAnsi="Minion Pro" w:cs="Times New Roman"/>
          <w:color w:val="000000"/>
          <w:sz w:val="24"/>
          <w:szCs w:val="24"/>
        </w:rPr>
        <w:t>. Cambridge, Mass</w:t>
      </w:r>
      <w:r w:rsidR="000D7A0E">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Harvard University Press, 1972. Contains a chapter on Dante, pp. 28-105.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XCI, 176-177 and 184.) Reviewed by:</w:t>
      </w:r>
    </w:p>
    <w:p w:rsidR="007C2AF5" w:rsidRPr="007C2AF5" w:rsidRDefault="007C2AF5" w:rsidP="00DA4AB8">
      <w:pPr>
        <w:spacing w:before="100" w:beforeAutospacing="1" w:after="100" w:afterAutospacing="1" w:line="240" w:lineRule="auto"/>
        <w:ind w:left="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lastRenderedPageBreak/>
        <w:t>[</w:t>
      </w:r>
      <w:r w:rsidRPr="00365B44">
        <w:rPr>
          <w:rFonts w:ascii="Minion Pro" w:eastAsia="Times New Roman" w:hAnsi="Minion Pro" w:cs="Times New Roman"/>
          <w:b/>
          <w:color w:val="000000"/>
          <w:sz w:val="24"/>
          <w:szCs w:val="24"/>
        </w:rPr>
        <w:t>Anon</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Choice,</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IX, (Jan.</w:t>
      </w:r>
      <w:r w:rsidR="0050056A">
        <w:rPr>
          <w:rFonts w:ascii="Minion Pro" w:eastAsia="Times New Roman" w:hAnsi="Minion Pro" w:cs="Times New Roman"/>
          <w:color w:val="000000"/>
          <w:sz w:val="24"/>
          <w:szCs w:val="24"/>
        </w:rPr>
        <w:t xml:space="preserve"> 1973</w:t>
      </w:r>
      <w:r w:rsidRPr="007C2AF5">
        <w:rPr>
          <w:rFonts w:ascii="Minion Pro" w:eastAsia="Times New Roman" w:hAnsi="Minion Pro" w:cs="Times New Roman"/>
          <w:color w:val="000000"/>
          <w:sz w:val="24"/>
          <w:szCs w:val="24"/>
        </w:rPr>
        <w:t>), 1442;</w:t>
      </w:r>
    </w:p>
    <w:p w:rsidR="007C2AF5" w:rsidRDefault="007C2AF5" w:rsidP="00DA4AB8">
      <w:pPr>
        <w:spacing w:before="100" w:beforeAutospacing="1" w:after="100" w:afterAutospacing="1" w:line="240" w:lineRule="auto"/>
        <w:ind w:left="432"/>
        <w:rPr>
          <w:rFonts w:ascii="Minion Pro" w:eastAsia="Times New Roman" w:hAnsi="Minion Pro" w:cs="Times New Roman"/>
          <w:color w:val="000000"/>
          <w:sz w:val="24"/>
          <w:szCs w:val="24"/>
        </w:rPr>
      </w:pPr>
      <w:r w:rsidRPr="007C2AF5">
        <w:rPr>
          <w:rFonts w:ascii="Minion Pro" w:eastAsia="Times New Roman" w:hAnsi="Minion Pro" w:cs="Times New Roman"/>
          <w:color w:val="000000"/>
          <w:sz w:val="24"/>
          <w:szCs w:val="24"/>
        </w:rPr>
        <w:t>[</w:t>
      </w:r>
      <w:r w:rsidRPr="00365B44">
        <w:rPr>
          <w:rFonts w:ascii="Minion Pro" w:eastAsia="Times New Roman" w:hAnsi="Minion Pro" w:cs="Times New Roman"/>
          <w:b/>
          <w:color w:val="000000"/>
          <w:sz w:val="24"/>
          <w:szCs w:val="24"/>
        </w:rPr>
        <w:t>Anon</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Virginia Quarterly Review,</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XLIX (</w:t>
      </w:r>
      <w:r w:rsidR="000D7A0E">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xxiv;</w:t>
      </w:r>
    </w:p>
    <w:p w:rsidR="00F8764C" w:rsidRPr="00F8764C" w:rsidRDefault="00F8764C" w:rsidP="00F8764C">
      <w:pPr>
        <w:pStyle w:val="NormalWeb"/>
        <w:ind w:left="432"/>
        <w:rPr>
          <w:rFonts w:ascii="Minion Pro" w:hAnsi="Minion Pro"/>
        </w:rPr>
      </w:pPr>
      <w:r w:rsidRPr="00F8764C">
        <w:rPr>
          <w:rFonts w:ascii="Minion Pro" w:hAnsi="Minion Pro"/>
          <w:b/>
        </w:rPr>
        <w:t>Susumu Kawanishi</w:t>
      </w:r>
      <w:r w:rsidRPr="007B6DE1">
        <w:rPr>
          <w:rFonts w:ascii="Minion Pro" w:hAnsi="Minion Pro"/>
        </w:rPr>
        <w:t xml:space="preserve">, in </w:t>
      </w:r>
      <w:r w:rsidRPr="007B6DE1">
        <w:rPr>
          <w:rFonts w:ascii="Minion Pro" w:hAnsi="Minion Pro"/>
          <w:i/>
          <w:iCs/>
        </w:rPr>
        <w:t xml:space="preserve">Studies in English Literature, </w:t>
      </w:r>
      <w:r w:rsidRPr="007B6DE1">
        <w:rPr>
          <w:rFonts w:ascii="Minion Pro" w:hAnsi="Minion Pro"/>
        </w:rPr>
        <w:t xml:space="preserve">L, No. 1 (Nov. 1973), 111-114. </w:t>
      </w:r>
      <w:r w:rsidRPr="00F8764C">
        <w:rPr>
          <w:rFonts w:ascii="Minion Pro" w:hAnsi="Minion Pro"/>
        </w:rPr>
        <w:t>(In Japanese)</w:t>
      </w:r>
    </w:p>
    <w:p w:rsidR="007C2AF5" w:rsidRPr="007C2AF5" w:rsidRDefault="007C2AF5" w:rsidP="00DA4AB8">
      <w:pPr>
        <w:spacing w:before="100" w:beforeAutospacing="1" w:after="100" w:afterAutospacing="1" w:line="240" w:lineRule="auto"/>
        <w:ind w:left="432"/>
        <w:rPr>
          <w:rFonts w:ascii="Minion Pro" w:eastAsia="Times New Roman" w:hAnsi="Minion Pro" w:cs="Times New Roman"/>
          <w:color w:val="000000"/>
          <w:sz w:val="24"/>
          <w:szCs w:val="24"/>
        </w:rPr>
      </w:pPr>
      <w:r w:rsidRPr="00365B44">
        <w:rPr>
          <w:rFonts w:ascii="Minion Pro" w:eastAsia="Times New Roman" w:hAnsi="Minion Pro" w:cs="Times New Roman"/>
          <w:b/>
          <w:color w:val="000000"/>
          <w:sz w:val="24"/>
          <w:szCs w:val="24"/>
        </w:rPr>
        <w:t>Marvin Mudrick</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Hudson Review</w:t>
      </w:r>
      <w:r w:rsidRPr="007C2AF5">
        <w:rPr>
          <w:rFonts w:ascii="Minion Pro" w:eastAsia="Times New Roman" w:hAnsi="Minion Pro" w:cs="Times New Roman"/>
          <w:color w:val="000000"/>
          <w:sz w:val="24"/>
          <w:szCs w:val="24"/>
        </w:rPr>
        <w:t>, XXVI</w:t>
      </w:r>
      <w:r w:rsidR="000D7A0E">
        <w:rPr>
          <w:rFonts w:ascii="Minion Pro" w:eastAsia="Times New Roman" w:hAnsi="Minion Pro" w:cs="Times New Roman"/>
          <w:color w:val="000000"/>
          <w:sz w:val="24"/>
          <w:szCs w:val="24"/>
        </w:rPr>
        <w:t xml:space="preserve"> (</w:t>
      </w:r>
      <w:r w:rsidR="000D7A0E"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219-224.</w:t>
      </w:r>
      <w:r w:rsidRPr="00996E6D">
        <w:rPr>
          <w:rFonts w:ascii="Minion Pro" w:eastAsia="Times New Roman" w:hAnsi="Minion Pro" w:cs="Times New Roman"/>
          <w:color w:val="000000"/>
          <w:sz w:val="24"/>
          <w:szCs w:val="24"/>
        </w:rPr>
        <w:t> </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i/>
          <w:iCs/>
          <w:color w:val="000000"/>
          <w:sz w:val="24"/>
          <w:szCs w:val="24"/>
        </w:rPr>
        <w:t>Renaissance Studies in Honor of Hans Baron</w:t>
      </w:r>
      <w:r w:rsidRPr="007C2AF5">
        <w:rPr>
          <w:rFonts w:ascii="Minion Pro" w:eastAsia="Times New Roman" w:hAnsi="Minion Pro" w:cs="Times New Roman"/>
          <w:color w:val="000000"/>
          <w:sz w:val="24"/>
          <w:szCs w:val="24"/>
        </w:rPr>
        <w:t xml:space="preserve">. Edited by </w:t>
      </w:r>
      <w:r w:rsidRPr="0050399B">
        <w:rPr>
          <w:rFonts w:ascii="Minion Pro" w:eastAsia="Times New Roman" w:hAnsi="Minion Pro" w:cs="Times New Roman"/>
          <w:b/>
          <w:color w:val="000000"/>
          <w:sz w:val="24"/>
          <w:szCs w:val="24"/>
        </w:rPr>
        <w:t xml:space="preserve">Anthony Molho </w:t>
      </w:r>
      <w:r w:rsidRPr="0050399B">
        <w:rPr>
          <w:rFonts w:ascii="Minion Pro" w:eastAsia="Times New Roman" w:hAnsi="Minion Pro" w:cs="Times New Roman"/>
          <w:color w:val="000000"/>
          <w:sz w:val="24"/>
          <w:szCs w:val="24"/>
        </w:rPr>
        <w:t>and</w:t>
      </w:r>
      <w:r w:rsidRPr="0050399B">
        <w:rPr>
          <w:rFonts w:ascii="Minion Pro" w:eastAsia="Times New Roman" w:hAnsi="Minion Pro" w:cs="Times New Roman"/>
          <w:b/>
          <w:color w:val="000000"/>
          <w:sz w:val="24"/>
          <w:szCs w:val="24"/>
        </w:rPr>
        <w:t xml:space="preserve"> John A. Tedeschi</w:t>
      </w:r>
      <w:r w:rsidRPr="007C2AF5">
        <w:rPr>
          <w:rFonts w:ascii="Minion Pro" w:eastAsia="Times New Roman" w:hAnsi="Minion Pro" w:cs="Times New Roman"/>
          <w:color w:val="000000"/>
          <w:sz w:val="24"/>
          <w:szCs w:val="24"/>
        </w:rPr>
        <w:t>. DeKalb, Ill</w:t>
      </w:r>
      <w:r w:rsidR="0050399B">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Northern Illinois University Press, 1971. Contains: Cecil Grayson,</w:t>
      </w:r>
      <w:r w:rsidR="006E7838">
        <w:rPr>
          <w:rFonts w:ascii="Minion Pro" w:eastAsia="Times New Roman" w:hAnsi="Minion Pro" w:cs="Times New Roman"/>
          <w:color w:val="000000"/>
          <w:sz w:val="24"/>
          <w:szCs w:val="24"/>
        </w:rPr>
        <w:t xml:space="preserve"> “</w:t>
      </w:r>
      <w:r w:rsidRPr="007C2AF5">
        <w:rPr>
          <w:rFonts w:ascii="Minion Pro" w:eastAsia="Times New Roman" w:hAnsi="Minion Pro" w:cs="Times New Roman"/>
          <w:color w:val="000000"/>
          <w:sz w:val="24"/>
          <w:szCs w:val="24"/>
        </w:rPr>
        <w:t>Machiavelli and Dante,</w:t>
      </w:r>
      <w:r w:rsidR="00405861">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xml:space="preserve"> pp. 361-384. (See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7C2AF5">
        <w:rPr>
          <w:rFonts w:ascii="Minion Pro" w:eastAsia="Times New Roman" w:hAnsi="Minion Pro" w:cs="Times New Roman"/>
          <w:color w:val="000000"/>
          <w:sz w:val="24"/>
          <w:szCs w:val="24"/>
        </w:rPr>
        <w:t>, XCI, 182.) Reviewed by:</w:t>
      </w:r>
    </w:p>
    <w:p w:rsidR="007C2AF5" w:rsidRPr="007C2AF5" w:rsidRDefault="007C2AF5" w:rsidP="00DA4AB8">
      <w:pPr>
        <w:spacing w:before="100" w:beforeAutospacing="1" w:after="100" w:afterAutospacing="1" w:line="240" w:lineRule="auto"/>
        <w:ind w:left="432"/>
        <w:rPr>
          <w:rFonts w:ascii="Minion Pro" w:eastAsia="Times New Roman" w:hAnsi="Minion Pro" w:cs="Times New Roman"/>
          <w:color w:val="000000"/>
          <w:sz w:val="24"/>
          <w:szCs w:val="24"/>
        </w:rPr>
      </w:pPr>
      <w:r w:rsidRPr="0050399B">
        <w:rPr>
          <w:rFonts w:ascii="Minion Pro" w:eastAsia="Times New Roman" w:hAnsi="Minion Pro" w:cs="Times New Roman"/>
          <w:b/>
          <w:color w:val="000000"/>
          <w:sz w:val="24"/>
          <w:szCs w:val="24"/>
        </w:rPr>
        <w:t>Gene A. Brucker</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Renaissance Quarterly</w:t>
      </w:r>
      <w:r w:rsidRPr="007C2AF5">
        <w:rPr>
          <w:rFonts w:ascii="Minion Pro" w:eastAsia="Times New Roman" w:hAnsi="Minion Pro" w:cs="Times New Roman"/>
          <w:color w:val="000000"/>
          <w:sz w:val="24"/>
          <w:szCs w:val="24"/>
        </w:rPr>
        <w:t>, XXVI</w:t>
      </w:r>
      <w:r w:rsidR="00B8203F">
        <w:rPr>
          <w:rFonts w:ascii="Minion Pro" w:eastAsia="Times New Roman" w:hAnsi="Minion Pro" w:cs="Times New Roman"/>
          <w:color w:val="000000"/>
          <w:sz w:val="24"/>
          <w:szCs w:val="24"/>
        </w:rPr>
        <w:t xml:space="preserve"> (</w:t>
      </w:r>
      <w:r w:rsidR="00B8203F"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297-301;</w:t>
      </w:r>
    </w:p>
    <w:p w:rsidR="007C2AF5" w:rsidRPr="007C2AF5" w:rsidRDefault="007C2AF5" w:rsidP="00DA4AB8">
      <w:pPr>
        <w:spacing w:before="100" w:beforeAutospacing="1" w:after="100" w:afterAutospacing="1" w:line="240" w:lineRule="auto"/>
        <w:ind w:left="432"/>
        <w:rPr>
          <w:rFonts w:ascii="Minion Pro" w:eastAsia="Times New Roman" w:hAnsi="Minion Pro" w:cs="Times New Roman"/>
          <w:color w:val="000000"/>
          <w:sz w:val="24"/>
          <w:szCs w:val="24"/>
        </w:rPr>
      </w:pPr>
      <w:r w:rsidRPr="0050399B">
        <w:rPr>
          <w:rFonts w:ascii="Minion Pro" w:eastAsia="Times New Roman" w:hAnsi="Minion Pro" w:cs="Times New Roman"/>
          <w:b/>
          <w:color w:val="000000"/>
          <w:sz w:val="24"/>
          <w:szCs w:val="24"/>
        </w:rPr>
        <w:t>Lauro Martines</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American Historical Review,</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LXXVIII</w:t>
      </w:r>
      <w:r w:rsidR="00B8203F">
        <w:rPr>
          <w:rFonts w:ascii="Minion Pro" w:eastAsia="Times New Roman" w:hAnsi="Minion Pro" w:cs="Times New Roman"/>
          <w:color w:val="000000"/>
          <w:sz w:val="24"/>
          <w:szCs w:val="24"/>
        </w:rPr>
        <w:t xml:space="preserve"> (</w:t>
      </w:r>
      <w:r w:rsidR="00B8203F" w:rsidRPr="007C2AF5">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87-89.</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rPr>
        <w:t>Robinson, Ian</w:t>
      </w:r>
      <w:r w:rsidRPr="007C2AF5">
        <w:rPr>
          <w:rFonts w:ascii="Minion Pro" w:eastAsia="Times New Roman" w:hAnsi="Minion Pro" w:cs="Times New Roman"/>
          <w:color w:val="000000"/>
          <w:sz w:val="24"/>
          <w:szCs w:val="24"/>
        </w:rPr>
        <w:t>.</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Chaucer and the English Tradition</w:t>
      </w:r>
      <w:r w:rsidRPr="007C2AF5">
        <w:rPr>
          <w:rFonts w:ascii="Minion Pro" w:eastAsia="Times New Roman" w:hAnsi="Minion Pro" w:cs="Times New Roman"/>
          <w:color w:val="000000"/>
          <w:sz w:val="24"/>
          <w:szCs w:val="24"/>
        </w:rPr>
        <w:t>. Cambridge, Eng</w:t>
      </w:r>
      <w:r w:rsidR="00C22296">
        <w:rPr>
          <w:rFonts w:ascii="Minion Pro" w:eastAsia="Times New Roman" w:hAnsi="Minion Pro" w:cs="Times New Roman"/>
          <w:color w:val="000000"/>
          <w:sz w:val="24"/>
          <w:szCs w:val="24"/>
        </w:rPr>
        <w:t>.</w:t>
      </w:r>
      <w:r w:rsidRPr="007C2AF5">
        <w:rPr>
          <w:rFonts w:ascii="Minion Pro" w:eastAsia="Times New Roman" w:hAnsi="Minion Pro" w:cs="Times New Roman"/>
          <w:color w:val="000000"/>
          <w:sz w:val="24"/>
          <w:szCs w:val="24"/>
        </w:rPr>
        <w:t>: University Press, 1972. Discusses Chaucer and Dante on pp. 253-265, with further references to Dante</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i/>
          <w:iCs/>
          <w:color w:val="000000"/>
          <w:sz w:val="24"/>
          <w:szCs w:val="24"/>
        </w:rPr>
        <w:t>passim</w:t>
      </w:r>
      <w:r w:rsidRPr="007C2AF5">
        <w:rPr>
          <w:rFonts w:ascii="Minion Pro" w:eastAsia="Times New Roman" w:hAnsi="Minion Pro" w:cs="Times New Roman"/>
          <w:color w:val="000000"/>
          <w:sz w:val="24"/>
          <w:szCs w:val="24"/>
        </w:rPr>
        <w:t>. Reviewed by:</w:t>
      </w:r>
    </w:p>
    <w:p w:rsidR="007C2AF5" w:rsidRPr="00437383" w:rsidRDefault="007C2AF5" w:rsidP="00DA4AB8">
      <w:pPr>
        <w:spacing w:before="100" w:beforeAutospacing="1" w:after="100" w:afterAutospacing="1" w:line="240" w:lineRule="auto"/>
        <w:ind w:firstLine="432"/>
        <w:rPr>
          <w:rFonts w:ascii="Minion Pro" w:eastAsia="Times New Roman" w:hAnsi="Minion Pro" w:cs="Times New Roman"/>
          <w:color w:val="000000"/>
          <w:sz w:val="24"/>
          <w:szCs w:val="24"/>
        </w:rPr>
      </w:pPr>
      <w:r w:rsidRPr="00437383">
        <w:rPr>
          <w:rFonts w:ascii="Minion Pro" w:eastAsia="Times New Roman" w:hAnsi="Minion Pro" w:cs="Times New Roman"/>
          <w:b/>
          <w:color w:val="000000"/>
          <w:sz w:val="24"/>
          <w:szCs w:val="24"/>
        </w:rPr>
        <w:t>Peter G. Beidler</w:t>
      </w:r>
      <w:r w:rsidRPr="00437383">
        <w:rPr>
          <w:rFonts w:ascii="Minion Pro" w:eastAsia="Times New Roman" w:hAnsi="Minion Pro" w:cs="Times New Roman"/>
          <w:color w:val="000000"/>
          <w:sz w:val="24"/>
          <w:szCs w:val="24"/>
        </w:rPr>
        <w:t>, in </w:t>
      </w:r>
      <w:r w:rsidRPr="00437383">
        <w:rPr>
          <w:rFonts w:ascii="Minion Pro" w:eastAsia="Times New Roman" w:hAnsi="Minion Pro" w:cs="Times New Roman"/>
          <w:i/>
          <w:iCs/>
          <w:color w:val="000000"/>
          <w:sz w:val="24"/>
          <w:szCs w:val="24"/>
        </w:rPr>
        <w:t>Italica, </w:t>
      </w:r>
      <w:r w:rsidRPr="00437383">
        <w:rPr>
          <w:rFonts w:ascii="Minion Pro" w:eastAsia="Times New Roman" w:hAnsi="Minion Pro" w:cs="Times New Roman"/>
          <w:color w:val="000000"/>
          <w:sz w:val="24"/>
          <w:szCs w:val="24"/>
        </w:rPr>
        <w:t>L</w:t>
      </w:r>
      <w:r w:rsidR="00B8203F" w:rsidRPr="00437383">
        <w:rPr>
          <w:rFonts w:ascii="Minion Pro" w:eastAsia="Times New Roman" w:hAnsi="Minion Pro" w:cs="Times New Roman"/>
          <w:color w:val="000000"/>
          <w:sz w:val="24"/>
          <w:szCs w:val="24"/>
        </w:rPr>
        <w:t xml:space="preserve"> (1973)</w:t>
      </w:r>
      <w:r w:rsidRPr="00437383">
        <w:rPr>
          <w:rFonts w:ascii="Minion Pro" w:eastAsia="Times New Roman" w:hAnsi="Minion Pro" w:cs="Times New Roman"/>
          <w:color w:val="000000"/>
          <w:sz w:val="24"/>
          <w:szCs w:val="24"/>
        </w:rPr>
        <w:t>, 446-448.</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lang w:val="it-IT"/>
        </w:rPr>
      </w:pPr>
      <w:r w:rsidRPr="007C2AF5">
        <w:rPr>
          <w:rFonts w:ascii="Minion Pro" w:eastAsia="Times New Roman" w:hAnsi="Minion Pro" w:cs="Times New Roman"/>
          <w:b/>
          <w:bCs/>
          <w:color w:val="000000"/>
          <w:sz w:val="24"/>
          <w:szCs w:val="24"/>
        </w:rPr>
        <w:t>Rotili, Mario</w:t>
      </w:r>
      <w:r w:rsidRPr="007C2AF5">
        <w:rPr>
          <w:rFonts w:ascii="Minion Pro" w:eastAsia="Times New Roman" w:hAnsi="Minion Pro" w:cs="Times New Roman"/>
          <w:color w:val="000000"/>
          <w:sz w:val="24"/>
          <w:szCs w:val="24"/>
        </w:rPr>
        <w:t>.</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lang w:val="it-IT"/>
        </w:rPr>
        <w:t>I codici danteschi miniati a Napoli</w:t>
      </w:r>
      <w:r w:rsidRPr="007C2AF5">
        <w:rPr>
          <w:rFonts w:ascii="Minion Pro" w:eastAsia="Times New Roman" w:hAnsi="Minion Pro" w:cs="Times New Roman"/>
          <w:color w:val="000000"/>
          <w:sz w:val="24"/>
          <w:szCs w:val="24"/>
          <w:lang w:val="it-IT"/>
        </w:rPr>
        <w:t>. Napoli: Libreria Scientifica Editrice, 1973. (Miniatura e arti minori in Campania, 7.) Reviewed by:</w:t>
      </w:r>
    </w:p>
    <w:p w:rsidR="007C2AF5" w:rsidRPr="007C2AF5" w:rsidRDefault="007C2AF5" w:rsidP="00DA4AB8">
      <w:pPr>
        <w:spacing w:before="100" w:beforeAutospacing="1" w:after="100" w:afterAutospacing="1" w:line="240" w:lineRule="auto"/>
        <w:ind w:firstLine="432"/>
        <w:rPr>
          <w:rFonts w:ascii="Minion Pro" w:eastAsia="Times New Roman" w:hAnsi="Minion Pro" w:cs="Times New Roman"/>
          <w:color w:val="000000"/>
          <w:sz w:val="24"/>
          <w:szCs w:val="24"/>
          <w:lang w:val="it-IT"/>
        </w:rPr>
      </w:pPr>
      <w:r w:rsidRPr="00E320C2">
        <w:rPr>
          <w:rFonts w:ascii="Minion Pro" w:eastAsia="Times New Roman" w:hAnsi="Minion Pro" w:cs="Times New Roman"/>
          <w:b/>
          <w:color w:val="000000"/>
          <w:sz w:val="24"/>
          <w:szCs w:val="24"/>
          <w:lang w:val="it-IT"/>
        </w:rPr>
        <w:t>Pompeo Giannantonio</w:t>
      </w:r>
      <w:r w:rsidRPr="007C2AF5">
        <w:rPr>
          <w:rFonts w:ascii="Minion Pro" w:eastAsia="Times New Roman" w:hAnsi="Minion Pro" w:cs="Times New Roman"/>
          <w:color w:val="000000"/>
          <w:sz w:val="24"/>
          <w:szCs w:val="24"/>
          <w:lang w:val="it-IT"/>
        </w:rPr>
        <w:t>, in</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i/>
          <w:iCs/>
          <w:color w:val="000000"/>
          <w:sz w:val="24"/>
          <w:szCs w:val="24"/>
          <w:lang w:val="it-IT"/>
        </w:rPr>
        <w:t>Dante Studies,</w:t>
      </w:r>
      <w:r w:rsidRPr="00996E6D">
        <w:rPr>
          <w:rFonts w:ascii="Minion Pro" w:eastAsia="Times New Roman" w:hAnsi="Minion Pro" w:cs="Times New Roman"/>
          <w:i/>
          <w:iCs/>
          <w:color w:val="000000"/>
          <w:sz w:val="24"/>
          <w:szCs w:val="24"/>
          <w:lang w:val="it-IT"/>
        </w:rPr>
        <w:t> </w:t>
      </w:r>
      <w:r w:rsidRPr="007C2AF5">
        <w:rPr>
          <w:rFonts w:ascii="Minion Pro" w:eastAsia="Times New Roman" w:hAnsi="Minion Pro" w:cs="Times New Roman"/>
          <w:color w:val="000000"/>
          <w:sz w:val="24"/>
          <w:szCs w:val="24"/>
          <w:lang w:val="it-IT"/>
        </w:rPr>
        <w:t>XCI</w:t>
      </w:r>
      <w:r w:rsidR="00B8203F" w:rsidRPr="00B8203F">
        <w:rPr>
          <w:rFonts w:ascii="Minion Pro" w:eastAsia="Times New Roman" w:hAnsi="Minion Pro" w:cs="Times New Roman"/>
          <w:color w:val="000000"/>
          <w:sz w:val="24"/>
          <w:szCs w:val="24"/>
          <w:lang w:val="it-IT"/>
        </w:rPr>
        <w:t xml:space="preserve"> (1973)</w:t>
      </w:r>
      <w:r w:rsidRPr="007C2AF5">
        <w:rPr>
          <w:rFonts w:ascii="Minion Pro" w:eastAsia="Times New Roman" w:hAnsi="Minion Pro" w:cs="Times New Roman"/>
          <w:color w:val="000000"/>
          <w:sz w:val="24"/>
          <w:szCs w:val="24"/>
          <w:lang w:val="it-IT"/>
        </w:rPr>
        <w:t>, 159-161.</w:t>
      </w:r>
      <w:r w:rsidRPr="00996E6D">
        <w:rPr>
          <w:rFonts w:ascii="Minion Pro" w:eastAsia="Times New Roman" w:hAnsi="Minion Pro" w:cs="Times New Roman"/>
          <w:color w:val="000000"/>
          <w:sz w:val="24"/>
          <w:szCs w:val="24"/>
          <w:lang w:val="it-IT"/>
        </w:rPr>
        <w:t> </w:t>
      </w:r>
    </w:p>
    <w:p w:rsidR="0085650E" w:rsidRPr="001C1824" w:rsidRDefault="0085650E" w:rsidP="0085650E">
      <w:pPr>
        <w:pStyle w:val="NormalWeb"/>
        <w:rPr>
          <w:rFonts w:ascii="Minion Pro" w:hAnsi="Minion Pro"/>
          <w:lang w:val="it-IT"/>
        </w:rPr>
      </w:pPr>
      <w:r w:rsidRPr="00073E1E">
        <w:rPr>
          <w:rFonts w:ascii="Minion Pro" w:hAnsi="Minion Pro"/>
          <w:b/>
          <w:bCs/>
          <w:lang w:val="it-IT"/>
        </w:rPr>
        <w:t>Sarolli, Gian Roberto</w:t>
      </w:r>
      <w:r w:rsidRPr="00073E1E">
        <w:rPr>
          <w:rFonts w:ascii="Minion Pro" w:hAnsi="Minion Pro"/>
          <w:lang w:val="it-IT"/>
        </w:rPr>
        <w:t xml:space="preserve">. </w:t>
      </w:r>
      <w:r w:rsidRPr="00073E1E">
        <w:rPr>
          <w:rFonts w:ascii="Minion Pro" w:hAnsi="Minion Pro"/>
          <w:i/>
          <w:iCs/>
          <w:lang w:val="it-IT"/>
        </w:rPr>
        <w:t xml:space="preserve">Prolegomena alla Divina Commedia. </w:t>
      </w:r>
      <w:r w:rsidRPr="001C1824">
        <w:rPr>
          <w:rFonts w:ascii="Minion Pro" w:hAnsi="Minion Pro"/>
          <w:lang w:val="it-IT"/>
        </w:rPr>
        <w:t xml:space="preserve">Firenze: Olschki, 1971. (See </w:t>
      </w:r>
      <w:r w:rsidRPr="001C1824">
        <w:rPr>
          <w:rFonts w:ascii="Minion Pro" w:hAnsi="Minion Pro"/>
          <w:i/>
          <w:iCs/>
          <w:lang w:val="it-IT"/>
        </w:rPr>
        <w:t xml:space="preserve">Dante Studies, </w:t>
      </w:r>
      <w:r w:rsidRPr="001C1824">
        <w:rPr>
          <w:rFonts w:ascii="Minion Pro" w:hAnsi="Minion Pro"/>
          <w:lang w:val="it-IT"/>
        </w:rPr>
        <w:t xml:space="preserve">XCI, 191-192.) Reviewed by: </w:t>
      </w:r>
    </w:p>
    <w:p w:rsidR="0085650E" w:rsidRPr="00073E1E" w:rsidRDefault="0085650E" w:rsidP="0085650E">
      <w:pPr>
        <w:pStyle w:val="NormalWeb"/>
        <w:ind w:firstLine="432"/>
        <w:rPr>
          <w:rFonts w:ascii="Minion Pro" w:hAnsi="Minion Pro"/>
          <w:lang w:val="it-IT"/>
        </w:rPr>
      </w:pPr>
      <w:r w:rsidRPr="0085650E">
        <w:rPr>
          <w:rFonts w:ascii="Minion Pro" w:hAnsi="Minion Pro"/>
          <w:b/>
          <w:lang w:val="it-IT"/>
        </w:rPr>
        <w:t>Mario Marti</w:t>
      </w:r>
      <w:r w:rsidRPr="00073E1E">
        <w:rPr>
          <w:rFonts w:ascii="Minion Pro" w:hAnsi="Minion Pro"/>
          <w:lang w:val="it-IT"/>
        </w:rPr>
        <w:t xml:space="preserve">, in </w:t>
      </w:r>
      <w:r w:rsidRPr="00073E1E">
        <w:rPr>
          <w:rFonts w:ascii="Minion Pro" w:hAnsi="Minion Pro"/>
          <w:i/>
          <w:iCs/>
          <w:lang w:val="it-IT"/>
        </w:rPr>
        <w:t xml:space="preserve">Giornale storico della letteratura italiana, </w:t>
      </w:r>
      <w:r w:rsidRPr="00073E1E">
        <w:rPr>
          <w:rFonts w:ascii="Minion Pro" w:hAnsi="Minion Pro"/>
          <w:lang w:val="it-IT"/>
        </w:rPr>
        <w:t xml:space="preserve">CL, (1973), 416-419. </w:t>
      </w:r>
    </w:p>
    <w:p w:rsidR="00F20DCB" w:rsidRPr="007B6DE1" w:rsidRDefault="00F20DCB" w:rsidP="00F20DCB">
      <w:pPr>
        <w:pStyle w:val="NormalWeb"/>
        <w:rPr>
          <w:rFonts w:ascii="Minion Pro" w:hAnsi="Minion Pro"/>
        </w:rPr>
      </w:pPr>
      <w:r w:rsidRPr="00F20DCB">
        <w:rPr>
          <w:rFonts w:ascii="Minion Pro" w:hAnsi="Minion Pro"/>
          <w:b/>
          <w:lang w:val="it-IT"/>
        </w:rPr>
        <w:t>Tateo, Francesco</w:t>
      </w:r>
      <w:r w:rsidRPr="00073E1E">
        <w:rPr>
          <w:rFonts w:ascii="Minion Pro" w:hAnsi="Minion Pro"/>
          <w:lang w:val="it-IT"/>
        </w:rPr>
        <w:t xml:space="preserve">. </w:t>
      </w:r>
      <w:r w:rsidRPr="00073E1E">
        <w:rPr>
          <w:rFonts w:ascii="Minion Pro" w:hAnsi="Minion Pro"/>
          <w:i/>
          <w:iCs/>
          <w:lang w:val="it-IT"/>
        </w:rPr>
        <w:t xml:space="preserve">Questioni di poetica dantesca. </w:t>
      </w:r>
      <w:r w:rsidRPr="00073E1E">
        <w:rPr>
          <w:rFonts w:ascii="Minion Pro" w:hAnsi="Minion Pro"/>
          <w:lang w:val="it-IT"/>
        </w:rPr>
        <w:t xml:space="preserve">Bari: Adriatica Editrice, 1972. (Biblioteca di critica e letteratura.) </w:t>
      </w:r>
      <w:r w:rsidRPr="007B6DE1">
        <w:rPr>
          <w:rFonts w:ascii="Minion Pro" w:hAnsi="Minion Pro"/>
        </w:rPr>
        <w:t xml:space="preserve">Reviewed by: </w:t>
      </w:r>
    </w:p>
    <w:p w:rsidR="00F20DCB" w:rsidRPr="007B6DE1" w:rsidRDefault="00F20DCB" w:rsidP="00F20DCB">
      <w:pPr>
        <w:pStyle w:val="NormalWeb"/>
        <w:ind w:firstLine="432"/>
        <w:rPr>
          <w:rFonts w:ascii="Minion Pro" w:hAnsi="Minion Pro"/>
        </w:rPr>
      </w:pPr>
      <w:r w:rsidRPr="00F20DCB">
        <w:rPr>
          <w:rFonts w:ascii="Minion Pro" w:hAnsi="Minion Pro"/>
          <w:b/>
        </w:rPr>
        <w:t>C. W.</w:t>
      </w:r>
      <w:r w:rsidRPr="007B6DE1">
        <w:rPr>
          <w:rFonts w:ascii="Minion Pro" w:hAnsi="Minion Pro"/>
        </w:rPr>
        <w:t xml:space="preserve"> [</w:t>
      </w:r>
      <w:r w:rsidRPr="00F20DCB">
        <w:rPr>
          <w:rFonts w:ascii="Minion Pro" w:hAnsi="Minion Pro"/>
          <w:b/>
        </w:rPr>
        <w:t>Consuelo Wager</w:t>
      </w:r>
      <w:r w:rsidRPr="007B6DE1">
        <w:rPr>
          <w:rFonts w:ascii="Minion Pro" w:hAnsi="Minion Pro"/>
        </w:rPr>
        <w:t xml:space="preserve">], in </w:t>
      </w:r>
      <w:r w:rsidRPr="007B6DE1">
        <w:rPr>
          <w:rFonts w:ascii="Minion Pro" w:hAnsi="Minion Pro"/>
          <w:i/>
          <w:iCs/>
        </w:rPr>
        <w:t xml:space="preserve">Italian Quarterly, </w:t>
      </w:r>
      <w:r w:rsidRPr="007B6DE1">
        <w:rPr>
          <w:rFonts w:ascii="Minion Pro" w:hAnsi="Minion Pro"/>
        </w:rPr>
        <w:t>XVII, No. 66 (Fall-Winter 1973), 61-62.</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7C2AF5">
        <w:rPr>
          <w:rFonts w:ascii="Minion Pro" w:eastAsia="Times New Roman" w:hAnsi="Minion Pro" w:cs="Times New Roman"/>
          <w:b/>
          <w:bCs/>
          <w:color w:val="000000"/>
          <w:sz w:val="24"/>
          <w:szCs w:val="24"/>
          <w:lang w:val="it-IT"/>
        </w:rPr>
        <w:t>Vallone, Aldo</w:t>
      </w:r>
      <w:r w:rsidRPr="007C2AF5">
        <w:rPr>
          <w:rFonts w:ascii="Minion Pro" w:eastAsia="Times New Roman" w:hAnsi="Minion Pro" w:cs="Times New Roman"/>
          <w:color w:val="000000"/>
          <w:sz w:val="24"/>
          <w:szCs w:val="24"/>
          <w:lang w:val="it-IT"/>
        </w:rPr>
        <w:t>.</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i/>
          <w:iCs/>
          <w:color w:val="000000"/>
          <w:sz w:val="24"/>
          <w:szCs w:val="24"/>
          <w:lang w:val="it-IT"/>
        </w:rPr>
        <w:t>Lettura interna delle Rime di Dante</w:t>
      </w:r>
      <w:r w:rsidRPr="007C2AF5">
        <w:rPr>
          <w:rFonts w:ascii="Minion Pro" w:eastAsia="Times New Roman" w:hAnsi="Minion Pro" w:cs="Times New Roman"/>
          <w:color w:val="000000"/>
          <w:sz w:val="24"/>
          <w:szCs w:val="24"/>
          <w:lang w:val="it-IT"/>
        </w:rPr>
        <w:t>. Roma: An</w:t>
      </w:r>
      <w:r w:rsidR="0068302F">
        <w:rPr>
          <w:rFonts w:ascii="Minion Pro" w:eastAsia="Times New Roman" w:hAnsi="Minion Pro" w:cs="Times New Roman"/>
          <w:color w:val="000000"/>
          <w:sz w:val="24"/>
          <w:szCs w:val="24"/>
          <w:lang w:val="it-IT"/>
        </w:rPr>
        <w:t xml:space="preserve">gelo Signorelli Editore, 1971. </w:t>
      </w:r>
      <w:r w:rsidRPr="007C2AF5">
        <w:rPr>
          <w:rFonts w:ascii="Minion Pro" w:eastAsia="Times New Roman" w:hAnsi="Minion Pro" w:cs="Times New Roman"/>
          <w:color w:val="000000"/>
          <w:sz w:val="24"/>
          <w:szCs w:val="24"/>
          <w:lang w:val="it-IT"/>
        </w:rPr>
        <w:t>(</w:t>
      </w:r>
      <w:r w:rsidRPr="007C2AF5">
        <w:rPr>
          <w:rFonts w:ascii="Minion Pro" w:eastAsia="Times New Roman" w:hAnsi="Minion Pro" w:cs="Times New Roman"/>
          <w:i/>
          <w:iCs/>
          <w:color w:val="000000"/>
          <w:sz w:val="24"/>
          <w:szCs w:val="24"/>
          <w:lang w:val="it-IT"/>
        </w:rPr>
        <w:t>See Dante Studies</w:t>
      </w:r>
      <w:r w:rsidRPr="007C2AF5">
        <w:rPr>
          <w:rFonts w:ascii="Minion Pro" w:eastAsia="Times New Roman" w:hAnsi="Minion Pro" w:cs="Times New Roman"/>
          <w:color w:val="000000"/>
          <w:sz w:val="24"/>
          <w:szCs w:val="24"/>
          <w:lang w:val="it-IT"/>
        </w:rPr>
        <w:t xml:space="preserve">, XCI, 185.) </w:t>
      </w:r>
      <w:r w:rsidRPr="007C2AF5">
        <w:rPr>
          <w:rFonts w:ascii="Minion Pro" w:eastAsia="Times New Roman" w:hAnsi="Minion Pro" w:cs="Times New Roman"/>
          <w:color w:val="000000"/>
          <w:sz w:val="24"/>
          <w:szCs w:val="24"/>
        </w:rPr>
        <w:t>Reviewed by:</w:t>
      </w:r>
    </w:p>
    <w:p w:rsidR="007C2AF5" w:rsidRPr="007C2AF5" w:rsidRDefault="007C2AF5" w:rsidP="00DA4AB8">
      <w:pPr>
        <w:spacing w:before="100" w:beforeAutospacing="1" w:after="100" w:afterAutospacing="1" w:line="240" w:lineRule="auto"/>
        <w:ind w:firstLine="432"/>
        <w:rPr>
          <w:rFonts w:ascii="Minion Pro" w:eastAsia="Times New Roman" w:hAnsi="Minion Pro" w:cs="Times New Roman"/>
          <w:color w:val="000000"/>
          <w:sz w:val="24"/>
          <w:szCs w:val="24"/>
        </w:rPr>
      </w:pPr>
      <w:r w:rsidRPr="00E320C2">
        <w:rPr>
          <w:rFonts w:ascii="Minion Pro" w:eastAsia="Times New Roman" w:hAnsi="Minion Pro" w:cs="Times New Roman"/>
          <w:b/>
          <w:color w:val="000000"/>
          <w:sz w:val="24"/>
          <w:szCs w:val="24"/>
        </w:rPr>
        <w:lastRenderedPageBreak/>
        <w:t>Glauco Cambon</w:t>
      </w:r>
      <w:r w:rsidRPr="007C2AF5">
        <w:rPr>
          <w:rFonts w:ascii="Minion Pro" w:eastAsia="Times New Roman" w:hAnsi="Minion Pro" w:cs="Times New Roman"/>
          <w:color w:val="000000"/>
          <w:sz w:val="24"/>
          <w:szCs w:val="24"/>
        </w:rPr>
        <w:t>, in</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Italian Quarterly,</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XVII, No. 65 (</w:t>
      </w:r>
      <w:r w:rsidR="005A5047">
        <w:rPr>
          <w:rFonts w:ascii="Minion Pro" w:eastAsia="Times New Roman" w:hAnsi="Minion Pro" w:cs="Times New Roman"/>
          <w:color w:val="000000"/>
          <w:sz w:val="24"/>
          <w:szCs w:val="24"/>
        </w:rPr>
        <w:t>1973</w:t>
      </w:r>
      <w:r w:rsidRPr="007C2AF5">
        <w:rPr>
          <w:rFonts w:ascii="Minion Pro" w:eastAsia="Times New Roman" w:hAnsi="Minion Pro" w:cs="Times New Roman"/>
          <w:color w:val="000000"/>
          <w:sz w:val="24"/>
          <w:szCs w:val="24"/>
        </w:rPr>
        <w:t>), 96-98.</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rPr>
      </w:pPr>
      <w:r w:rsidRPr="00EA07AD">
        <w:rPr>
          <w:rFonts w:ascii="Minion Pro" w:eastAsia="Times New Roman" w:hAnsi="Minion Pro" w:cs="Times New Roman"/>
          <w:b/>
          <w:bCs/>
          <w:color w:val="000000"/>
          <w:sz w:val="24"/>
          <w:szCs w:val="24"/>
        </w:rPr>
        <w:t>Vallone, Aldo</w:t>
      </w:r>
      <w:r w:rsidRPr="00EA07A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lang w:val="it-IT"/>
        </w:rPr>
        <w:t>Dante</w:t>
      </w:r>
      <w:r w:rsidRPr="007C2AF5">
        <w:rPr>
          <w:rFonts w:ascii="Minion Pro" w:eastAsia="Times New Roman" w:hAnsi="Minion Pro" w:cs="Times New Roman"/>
          <w:color w:val="000000"/>
          <w:sz w:val="24"/>
          <w:szCs w:val="24"/>
          <w:lang w:val="it-IT"/>
        </w:rPr>
        <w:t>. Milano: Francesco Vallardi, 1971. (Storia letteraria d</w:t>
      </w:r>
      <w:r w:rsidR="00405861">
        <w:rPr>
          <w:rFonts w:ascii="Minion Pro" w:eastAsia="Times New Roman" w:hAnsi="Minion Pro" w:cs="Times New Roman"/>
          <w:color w:val="000000"/>
          <w:sz w:val="24"/>
          <w:szCs w:val="24"/>
          <w:lang w:val="it-IT"/>
        </w:rPr>
        <w:t>’</w:t>
      </w:r>
      <w:r w:rsidRPr="007C2AF5">
        <w:rPr>
          <w:rFonts w:ascii="Minion Pro" w:eastAsia="Times New Roman" w:hAnsi="Minion Pro" w:cs="Times New Roman"/>
          <w:color w:val="000000"/>
          <w:sz w:val="24"/>
          <w:szCs w:val="24"/>
          <w:lang w:val="it-IT"/>
        </w:rPr>
        <w:t xml:space="preserve">Italia.) </w:t>
      </w:r>
      <w:r w:rsidRPr="007C2AF5">
        <w:rPr>
          <w:rFonts w:ascii="Minion Pro" w:eastAsia="Times New Roman" w:hAnsi="Minion Pro" w:cs="Times New Roman"/>
          <w:color w:val="000000"/>
          <w:sz w:val="24"/>
          <w:szCs w:val="24"/>
        </w:rPr>
        <w:t>(See</w:t>
      </w:r>
      <w:r w:rsidRPr="00996E6D">
        <w:rPr>
          <w:rFonts w:ascii="Minion Pro" w:eastAsia="Times New Roman" w:hAnsi="Minion Pro" w:cs="Times New Roman"/>
          <w:color w:val="000000"/>
          <w:sz w:val="24"/>
          <w:szCs w:val="24"/>
        </w:rPr>
        <w:t> </w:t>
      </w:r>
      <w:r w:rsidRPr="007C2AF5">
        <w:rPr>
          <w:rFonts w:ascii="Minion Pro" w:eastAsia="Times New Roman" w:hAnsi="Minion Pro" w:cs="Times New Roman"/>
          <w:i/>
          <w:iCs/>
          <w:color w:val="000000"/>
          <w:sz w:val="24"/>
          <w:szCs w:val="24"/>
        </w:rPr>
        <w:t>Dante Studies,</w:t>
      </w:r>
      <w:r w:rsidRPr="00996E6D">
        <w:rPr>
          <w:rFonts w:ascii="Minion Pro" w:eastAsia="Times New Roman" w:hAnsi="Minion Pro" w:cs="Times New Roman"/>
          <w:i/>
          <w:iCs/>
          <w:color w:val="000000"/>
          <w:sz w:val="24"/>
          <w:szCs w:val="24"/>
        </w:rPr>
        <w:t> </w:t>
      </w:r>
      <w:r w:rsidRPr="007C2AF5">
        <w:rPr>
          <w:rFonts w:ascii="Minion Pro" w:eastAsia="Times New Roman" w:hAnsi="Minion Pro" w:cs="Times New Roman"/>
          <w:color w:val="000000"/>
          <w:sz w:val="24"/>
          <w:szCs w:val="24"/>
        </w:rPr>
        <w:t>XCI, 184.) Reviewed by:</w:t>
      </w:r>
    </w:p>
    <w:p w:rsidR="007C2AF5" w:rsidRPr="00437383" w:rsidRDefault="007C2AF5" w:rsidP="00DA4AB8">
      <w:pPr>
        <w:spacing w:before="100" w:beforeAutospacing="1" w:after="100" w:afterAutospacing="1" w:line="240" w:lineRule="auto"/>
        <w:ind w:firstLine="432"/>
        <w:rPr>
          <w:rFonts w:ascii="Minion Pro" w:eastAsia="Times New Roman" w:hAnsi="Minion Pro" w:cs="Times New Roman"/>
          <w:color w:val="000000"/>
          <w:sz w:val="24"/>
          <w:szCs w:val="24"/>
        </w:rPr>
      </w:pPr>
      <w:r w:rsidRPr="00437383">
        <w:rPr>
          <w:rFonts w:ascii="Minion Pro" w:eastAsia="Times New Roman" w:hAnsi="Minion Pro" w:cs="Times New Roman"/>
          <w:b/>
          <w:color w:val="000000"/>
          <w:sz w:val="24"/>
          <w:szCs w:val="24"/>
        </w:rPr>
        <w:t>Joseph Chierici</w:t>
      </w:r>
      <w:r w:rsidRPr="00437383">
        <w:rPr>
          <w:rFonts w:ascii="Minion Pro" w:eastAsia="Times New Roman" w:hAnsi="Minion Pro" w:cs="Times New Roman"/>
          <w:color w:val="000000"/>
          <w:sz w:val="24"/>
          <w:szCs w:val="24"/>
        </w:rPr>
        <w:t>, in </w:t>
      </w:r>
      <w:r w:rsidRPr="00437383">
        <w:rPr>
          <w:rFonts w:ascii="Minion Pro" w:eastAsia="Times New Roman" w:hAnsi="Minion Pro" w:cs="Times New Roman"/>
          <w:i/>
          <w:iCs/>
          <w:color w:val="000000"/>
          <w:sz w:val="24"/>
          <w:szCs w:val="24"/>
        </w:rPr>
        <w:t>Italica, </w:t>
      </w:r>
      <w:r w:rsidRPr="00437383">
        <w:rPr>
          <w:rFonts w:ascii="Minion Pro" w:eastAsia="Times New Roman" w:hAnsi="Minion Pro" w:cs="Times New Roman"/>
          <w:color w:val="000000"/>
          <w:sz w:val="24"/>
          <w:szCs w:val="24"/>
        </w:rPr>
        <w:t>L</w:t>
      </w:r>
      <w:r w:rsidR="00B8203F" w:rsidRPr="00437383">
        <w:rPr>
          <w:rFonts w:ascii="Minion Pro" w:eastAsia="Times New Roman" w:hAnsi="Minion Pro" w:cs="Times New Roman"/>
          <w:color w:val="000000"/>
          <w:sz w:val="24"/>
          <w:szCs w:val="24"/>
        </w:rPr>
        <w:t xml:space="preserve"> (1973)</w:t>
      </w:r>
      <w:r w:rsidRPr="00437383">
        <w:rPr>
          <w:rFonts w:ascii="Minion Pro" w:eastAsia="Times New Roman" w:hAnsi="Minion Pro" w:cs="Times New Roman"/>
          <w:color w:val="000000"/>
          <w:sz w:val="24"/>
          <w:szCs w:val="24"/>
        </w:rPr>
        <w:t>, 589-590.</w:t>
      </w:r>
    </w:p>
    <w:p w:rsidR="00E1176C" w:rsidRPr="00E1176C" w:rsidRDefault="00E1176C" w:rsidP="00E1176C">
      <w:pPr>
        <w:pStyle w:val="NormalWeb"/>
        <w:rPr>
          <w:rFonts w:ascii="Minion Pro" w:hAnsi="Minion Pro"/>
          <w:lang w:val="it-IT"/>
        </w:rPr>
      </w:pPr>
      <w:r w:rsidRPr="00E1176C">
        <w:rPr>
          <w:rFonts w:ascii="Minion Pro" w:hAnsi="Minion Pro"/>
          <w:b/>
          <w:bCs/>
          <w:lang w:val="it-IT"/>
        </w:rPr>
        <w:t>Wlassics Tibor</w:t>
      </w:r>
      <w:r w:rsidRPr="00E1176C">
        <w:rPr>
          <w:rFonts w:ascii="Minion Pro" w:hAnsi="Minion Pro"/>
          <w:lang w:val="it-IT"/>
        </w:rPr>
        <w:t xml:space="preserve">. “Le anomalie fonologiche del rimario di Dante.” In </w:t>
      </w:r>
      <w:r w:rsidRPr="00E1176C">
        <w:rPr>
          <w:rFonts w:ascii="Minion Pro" w:hAnsi="Minion Pro"/>
          <w:i/>
          <w:iCs/>
          <w:lang w:val="it-IT"/>
        </w:rPr>
        <w:t xml:space="preserve">Battaglia letteraria, </w:t>
      </w:r>
      <w:r w:rsidRPr="00E1176C">
        <w:rPr>
          <w:rFonts w:ascii="Minion Pro" w:hAnsi="Minion Pro"/>
          <w:lang w:val="it-IT"/>
        </w:rPr>
        <w:t xml:space="preserve">XXII (1972), 1-3 and 13-14. Reviewed by: </w:t>
      </w:r>
    </w:p>
    <w:p w:rsidR="00E1176C" w:rsidRPr="00E1176C" w:rsidRDefault="00E1176C" w:rsidP="00E1176C">
      <w:pPr>
        <w:spacing w:before="100" w:beforeAutospacing="1" w:after="100" w:afterAutospacing="1" w:line="240" w:lineRule="auto"/>
        <w:ind w:firstLine="432"/>
        <w:rPr>
          <w:rFonts w:ascii="Minion Pro" w:hAnsi="Minion Pro"/>
          <w:sz w:val="24"/>
          <w:szCs w:val="24"/>
          <w:lang w:val="it-IT"/>
        </w:rPr>
      </w:pPr>
      <w:r w:rsidRPr="00E1176C">
        <w:rPr>
          <w:rFonts w:ascii="Minion Pro" w:hAnsi="Minion Pro"/>
          <w:b/>
          <w:sz w:val="24"/>
          <w:szCs w:val="24"/>
          <w:lang w:val="it-IT"/>
        </w:rPr>
        <w:t>Bruno Maier</w:t>
      </w:r>
      <w:r w:rsidRPr="00E1176C">
        <w:rPr>
          <w:rFonts w:ascii="Minion Pro" w:hAnsi="Minion Pro"/>
          <w:sz w:val="24"/>
          <w:szCs w:val="24"/>
          <w:lang w:val="it-IT"/>
        </w:rPr>
        <w:t xml:space="preserve">, in </w:t>
      </w:r>
      <w:r w:rsidRPr="00E1176C">
        <w:rPr>
          <w:rFonts w:ascii="Minion Pro" w:hAnsi="Minion Pro"/>
          <w:i/>
          <w:iCs/>
          <w:sz w:val="24"/>
          <w:szCs w:val="24"/>
          <w:lang w:val="it-IT"/>
        </w:rPr>
        <w:t xml:space="preserve">Rassegna della letteratura italiana, </w:t>
      </w:r>
      <w:r>
        <w:rPr>
          <w:rFonts w:ascii="Minion Pro" w:hAnsi="Minion Pro"/>
          <w:sz w:val="24"/>
          <w:szCs w:val="24"/>
          <w:lang w:val="it-IT"/>
        </w:rPr>
        <w:t>LXXVII (1973) 628-629.</w:t>
      </w:r>
    </w:p>
    <w:p w:rsidR="007C2AF5" w:rsidRPr="00E1176C" w:rsidRDefault="007C2AF5" w:rsidP="00E1176C">
      <w:pPr>
        <w:spacing w:before="100" w:beforeAutospacing="1" w:after="100" w:afterAutospacing="1" w:line="240" w:lineRule="auto"/>
        <w:rPr>
          <w:rFonts w:ascii="Minion Pro" w:eastAsia="Times New Roman" w:hAnsi="Minion Pro" w:cs="Times New Roman"/>
          <w:color w:val="000000"/>
          <w:sz w:val="24"/>
          <w:szCs w:val="24"/>
          <w:lang w:val="it-IT"/>
        </w:rPr>
      </w:pPr>
      <w:r w:rsidRPr="00E1176C">
        <w:rPr>
          <w:rFonts w:ascii="Minion Pro" w:eastAsia="Times New Roman" w:hAnsi="Minion Pro" w:cs="Times New Roman"/>
          <w:b/>
          <w:bCs/>
          <w:color w:val="000000"/>
          <w:sz w:val="24"/>
          <w:szCs w:val="24"/>
          <w:lang w:val="it-IT"/>
        </w:rPr>
        <w:t>Wlassics, Tibor</w:t>
      </w:r>
      <w:r w:rsidRPr="00E1176C">
        <w:rPr>
          <w:rFonts w:ascii="Minion Pro" w:eastAsia="Times New Roman" w:hAnsi="Minion Pro" w:cs="Times New Roman"/>
          <w:color w:val="000000"/>
          <w:sz w:val="24"/>
          <w:szCs w:val="24"/>
          <w:lang w:val="it-IT"/>
        </w:rPr>
        <w:t>. </w:t>
      </w:r>
      <w:r w:rsidRPr="00E1176C">
        <w:rPr>
          <w:rFonts w:ascii="Minion Pro" w:eastAsia="Times New Roman" w:hAnsi="Minion Pro" w:cs="Times New Roman"/>
          <w:i/>
          <w:iCs/>
          <w:color w:val="000000"/>
          <w:sz w:val="24"/>
          <w:szCs w:val="24"/>
          <w:lang w:val="it-IT"/>
        </w:rPr>
        <w:t>Interpretazioni di prosodia dantesca</w:t>
      </w:r>
      <w:r w:rsidRPr="00E1176C">
        <w:rPr>
          <w:rFonts w:ascii="Minion Pro" w:eastAsia="Times New Roman" w:hAnsi="Minion Pro" w:cs="Times New Roman"/>
          <w:color w:val="000000"/>
          <w:sz w:val="24"/>
          <w:szCs w:val="24"/>
          <w:lang w:val="it-IT"/>
        </w:rPr>
        <w:t xml:space="preserve">. Roma: Angelo Signorelli Editore, 1972. </w:t>
      </w:r>
      <w:r w:rsidR="009B6E33" w:rsidRPr="00E1176C">
        <w:rPr>
          <w:rFonts w:ascii="Minion Pro" w:eastAsia="Times New Roman" w:hAnsi="Minion Pro" w:cs="Times New Roman"/>
          <w:color w:val="000000"/>
          <w:sz w:val="24"/>
          <w:szCs w:val="24"/>
          <w:lang w:val="it-IT"/>
        </w:rPr>
        <w:t>(</w:t>
      </w:r>
      <w:r w:rsidRPr="00E1176C">
        <w:rPr>
          <w:rFonts w:ascii="Minion Pro" w:eastAsia="Times New Roman" w:hAnsi="Minion Pro" w:cs="Times New Roman"/>
          <w:color w:val="000000"/>
          <w:sz w:val="24"/>
          <w:szCs w:val="24"/>
          <w:lang w:val="it-IT"/>
        </w:rPr>
        <w:t>Bibliotechina di studi danteschi, 2.) Reviewed by:</w:t>
      </w:r>
    </w:p>
    <w:p w:rsidR="007C2AF5" w:rsidRPr="007C2AF5" w:rsidRDefault="007C2AF5" w:rsidP="00DA4AB8">
      <w:pPr>
        <w:spacing w:before="100" w:beforeAutospacing="1" w:after="100" w:afterAutospacing="1" w:line="240" w:lineRule="auto"/>
        <w:ind w:firstLine="432"/>
        <w:rPr>
          <w:rFonts w:ascii="Minion Pro" w:eastAsia="Times New Roman" w:hAnsi="Minion Pro" w:cs="Times New Roman"/>
          <w:color w:val="000000"/>
          <w:sz w:val="24"/>
          <w:szCs w:val="24"/>
          <w:lang w:val="it-IT"/>
        </w:rPr>
      </w:pPr>
      <w:r w:rsidRPr="00E1176C">
        <w:rPr>
          <w:rFonts w:ascii="Minion Pro" w:eastAsia="Times New Roman" w:hAnsi="Minion Pro" w:cs="Times New Roman"/>
          <w:b/>
          <w:color w:val="000000"/>
          <w:sz w:val="24"/>
          <w:szCs w:val="24"/>
          <w:lang w:val="it-IT"/>
        </w:rPr>
        <w:t>Francesco Corda</w:t>
      </w:r>
      <w:r w:rsidRPr="00E1176C">
        <w:rPr>
          <w:rFonts w:ascii="Minion Pro" w:eastAsia="Times New Roman" w:hAnsi="Minion Pro" w:cs="Times New Roman"/>
          <w:color w:val="000000"/>
          <w:sz w:val="24"/>
          <w:szCs w:val="24"/>
          <w:lang w:val="it-IT"/>
        </w:rPr>
        <w:t>, in </w:t>
      </w:r>
      <w:r w:rsidRPr="00E1176C">
        <w:rPr>
          <w:rFonts w:ascii="Minion Pro" w:eastAsia="Times New Roman" w:hAnsi="Minion Pro" w:cs="Times New Roman"/>
          <w:i/>
          <w:iCs/>
          <w:color w:val="000000"/>
          <w:sz w:val="24"/>
          <w:szCs w:val="24"/>
          <w:lang w:val="it-IT"/>
        </w:rPr>
        <w:t>La Procellaria</w:t>
      </w:r>
      <w:r w:rsidRPr="007C2AF5">
        <w:rPr>
          <w:rFonts w:ascii="Minion Pro" w:eastAsia="Times New Roman" w:hAnsi="Minion Pro" w:cs="Times New Roman"/>
          <w:i/>
          <w:iCs/>
          <w:color w:val="000000"/>
          <w:sz w:val="24"/>
          <w:szCs w:val="24"/>
          <w:lang w:val="it-IT"/>
        </w:rPr>
        <w:t>,</w:t>
      </w:r>
      <w:r w:rsidRPr="00996E6D">
        <w:rPr>
          <w:rFonts w:ascii="Minion Pro" w:eastAsia="Times New Roman" w:hAnsi="Minion Pro" w:cs="Times New Roman"/>
          <w:i/>
          <w:iCs/>
          <w:color w:val="000000"/>
          <w:sz w:val="24"/>
          <w:szCs w:val="24"/>
          <w:lang w:val="it-IT"/>
        </w:rPr>
        <w:t> </w:t>
      </w:r>
      <w:r w:rsidRPr="007C2AF5">
        <w:rPr>
          <w:rFonts w:ascii="Minion Pro" w:eastAsia="Times New Roman" w:hAnsi="Minion Pro" w:cs="Times New Roman"/>
          <w:color w:val="000000"/>
          <w:sz w:val="24"/>
          <w:szCs w:val="24"/>
          <w:lang w:val="it-IT"/>
        </w:rPr>
        <w:t>XXI, No. 2</w:t>
      </w:r>
      <w:r w:rsidR="00B8203F" w:rsidRPr="00A36E0E">
        <w:rPr>
          <w:rFonts w:ascii="Minion Pro" w:eastAsia="Times New Roman" w:hAnsi="Minion Pro" w:cs="Times New Roman"/>
          <w:color w:val="000000"/>
          <w:sz w:val="24"/>
          <w:szCs w:val="24"/>
          <w:lang w:val="it-IT"/>
        </w:rPr>
        <w:t xml:space="preserve"> (1973)</w:t>
      </w:r>
      <w:r w:rsidRPr="007C2AF5">
        <w:rPr>
          <w:rFonts w:ascii="Minion Pro" w:eastAsia="Times New Roman" w:hAnsi="Minion Pro" w:cs="Times New Roman"/>
          <w:color w:val="000000"/>
          <w:sz w:val="24"/>
          <w:szCs w:val="24"/>
          <w:lang w:val="it-IT"/>
        </w:rPr>
        <w:t>, 117;</w:t>
      </w:r>
    </w:p>
    <w:p w:rsidR="007C2AF5" w:rsidRPr="007C2AF5" w:rsidRDefault="007C2AF5" w:rsidP="00DA4AB8">
      <w:pPr>
        <w:spacing w:before="100" w:beforeAutospacing="1" w:after="100" w:afterAutospacing="1" w:line="240" w:lineRule="auto"/>
        <w:ind w:left="432"/>
        <w:rPr>
          <w:rFonts w:ascii="Minion Pro" w:eastAsia="Times New Roman" w:hAnsi="Minion Pro" w:cs="Times New Roman"/>
          <w:color w:val="000000"/>
          <w:sz w:val="24"/>
          <w:szCs w:val="24"/>
          <w:lang w:val="it-IT"/>
        </w:rPr>
      </w:pPr>
      <w:r w:rsidRPr="00E320C2">
        <w:rPr>
          <w:rFonts w:ascii="Minion Pro" w:eastAsia="Times New Roman" w:hAnsi="Minion Pro" w:cs="Times New Roman"/>
          <w:b/>
          <w:color w:val="000000"/>
          <w:sz w:val="24"/>
          <w:szCs w:val="24"/>
          <w:lang w:val="it-IT"/>
        </w:rPr>
        <w:t>Giulio Herczeg</w:t>
      </w:r>
      <w:r w:rsidRPr="007C2AF5">
        <w:rPr>
          <w:rFonts w:ascii="Minion Pro" w:eastAsia="Times New Roman" w:hAnsi="Minion Pro" w:cs="Times New Roman"/>
          <w:color w:val="000000"/>
          <w:sz w:val="24"/>
          <w:szCs w:val="24"/>
          <w:lang w:val="it-IT"/>
        </w:rPr>
        <w:t>, in</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i/>
          <w:iCs/>
          <w:color w:val="000000"/>
          <w:sz w:val="24"/>
          <w:szCs w:val="24"/>
          <w:lang w:val="it-IT"/>
        </w:rPr>
        <w:t>Lingua nostra</w:t>
      </w:r>
      <w:r w:rsidRPr="007C2AF5">
        <w:rPr>
          <w:rFonts w:ascii="Minion Pro" w:eastAsia="Times New Roman" w:hAnsi="Minion Pro" w:cs="Times New Roman"/>
          <w:color w:val="000000"/>
          <w:sz w:val="24"/>
          <w:szCs w:val="24"/>
          <w:lang w:val="it-IT"/>
        </w:rPr>
        <w:t>, XXXV, Fasc. 2 (</w:t>
      </w:r>
      <w:r w:rsidR="0068302F">
        <w:rPr>
          <w:rFonts w:ascii="Minion Pro" w:eastAsia="Times New Roman" w:hAnsi="Minion Pro" w:cs="Times New Roman"/>
          <w:color w:val="000000"/>
          <w:sz w:val="24"/>
          <w:szCs w:val="24"/>
          <w:lang w:val="it-IT"/>
        </w:rPr>
        <w:t>1973</w:t>
      </w:r>
      <w:r w:rsidRPr="007C2AF5">
        <w:rPr>
          <w:rFonts w:ascii="Minion Pro" w:eastAsia="Times New Roman" w:hAnsi="Minion Pro" w:cs="Times New Roman"/>
          <w:color w:val="000000"/>
          <w:sz w:val="24"/>
          <w:szCs w:val="24"/>
          <w:lang w:val="it-IT"/>
        </w:rPr>
        <w:t>), 68-69;</w:t>
      </w:r>
    </w:p>
    <w:p w:rsidR="007C2AF5" w:rsidRPr="007C2AF5" w:rsidRDefault="007C2AF5" w:rsidP="00DA4AB8">
      <w:pPr>
        <w:spacing w:before="100" w:beforeAutospacing="1" w:after="100" w:afterAutospacing="1" w:line="240" w:lineRule="auto"/>
        <w:ind w:left="432"/>
        <w:rPr>
          <w:rFonts w:ascii="Minion Pro" w:eastAsia="Times New Roman" w:hAnsi="Minion Pro" w:cs="Times New Roman"/>
          <w:color w:val="000000"/>
          <w:sz w:val="24"/>
          <w:szCs w:val="24"/>
          <w:lang w:val="it-IT"/>
        </w:rPr>
      </w:pPr>
      <w:r w:rsidRPr="00E320C2">
        <w:rPr>
          <w:rFonts w:ascii="Minion Pro" w:eastAsia="Times New Roman" w:hAnsi="Minion Pro" w:cs="Times New Roman"/>
          <w:b/>
          <w:color w:val="000000"/>
          <w:sz w:val="24"/>
          <w:szCs w:val="24"/>
          <w:lang w:val="it-IT"/>
        </w:rPr>
        <w:t>Ermanno Scuderi</w:t>
      </w:r>
      <w:r w:rsidRPr="007C2AF5">
        <w:rPr>
          <w:rFonts w:ascii="Minion Pro" w:eastAsia="Times New Roman" w:hAnsi="Minion Pro" w:cs="Times New Roman"/>
          <w:color w:val="000000"/>
          <w:sz w:val="24"/>
          <w:szCs w:val="24"/>
          <w:lang w:val="it-IT"/>
        </w:rPr>
        <w:t>, in</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i/>
          <w:iCs/>
          <w:color w:val="000000"/>
          <w:sz w:val="24"/>
          <w:szCs w:val="24"/>
          <w:lang w:val="it-IT"/>
        </w:rPr>
        <w:t>Rivista di studi crociani</w:t>
      </w:r>
      <w:r w:rsidRPr="007C2AF5">
        <w:rPr>
          <w:rFonts w:ascii="Minion Pro" w:eastAsia="Times New Roman" w:hAnsi="Minion Pro" w:cs="Times New Roman"/>
          <w:color w:val="000000"/>
          <w:sz w:val="24"/>
          <w:szCs w:val="24"/>
          <w:lang w:val="it-IT"/>
        </w:rPr>
        <w:t>, X, Fasc. 2 (</w:t>
      </w:r>
      <w:r w:rsidR="00A36E0E">
        <w:rPr>
          <w:rFonts w:ascii="Minion Pro" w:eastAsia="Times New Roman" w:hAnsi="Minion Pro" w:cs="Times New Roman"/>
          <w:color w:val="000000"/>
          <w:sz w:val="24"/>
          <w:szCs w:val="24"/>
          <w:lang w:val="it-IT"/>
        </w:rPr>
        <w:t>1973</w:t>
      </w:r>
      <w:r w:rsidRPr="007C2AF5">
        <w:rPr>
          <w:rFonts w:ascii="Minion Pro" w:eastAsia="Times New Roman" w:hAnsi="Minion Pro" w:cs="Times New Roman"/>
          <w:color w:val="000000"/>
          <w:sz w:val="24"/>
          <w:szCs w:val="24"/>
          <w:lang w:val="it-IT"/>
        </w:rPr>
        <w:t>), 232-233.</w:t>
      </w:r>
    </w:p>
    <w:p w:rsidR="007C2AF5" w:rsidRPr="007C2AF5" w:rsidRDefault="007C2AF5" w:rsidP="007C2AF5">
      <w:pPr>
        <w:spacing w:before="100" w:beforeAutospacing="1" w:after="100" w:afterAutospacing="1" w:line="240" w:lineRule="auto"/>
        <w:rPr>
          <w:rFonts w:ascii="Minion Pro" w:eastAsia="Times New Roman" w:hAnsi="Minion Pro" w:cs="Times New Roman"/>
          <w:color w:val="000000"/>
          <w:sz w:val="24"/>
          <w:szCs w:val="24"/>
          <w:lang w:val="it-IT"/>
        </w:rPr>
      </w:pPr>
      <w:r w:rsidRPr="007C2AF5">
        <w:rPr>
          <w:rFonts w:ascii="Minion Pro" w:eastAsia="Times New Roman" w:hAnsi="Minion Pro" w:cs="Times New Roman"/>
          <w:b/>
          <w:bCs/>
          <w:color w:val="000000"/>
          <w:sz w:val="24"/>
          <w:szCs w:val="24"/>
          <w:lang w:val="it-IT"/>
        </w:rPr>
        <w:t>Wlassics, Tibor</w:t>
      </w:r>
      <w:r w:rsidRPr="007C2AF5">
        <w:rPr>
          <w:rFonts w:ascii="Minion Pro" w:eastAsia="Times New Roman" w:hAnsi="Minion Pro" w:cs="Times New Roman"/>
          <w:color w:val="000000"/>
          <w:sz w:val="24"/>
          <w:szCs w:val="24"/>
          <w:lang w:val="it-IT"/>
        </w:rPr>
        <w:t>.</w:t>
      </w:r>
      <w:r w:rsidR="006E7838">
        <w:rPr>
          <w:rFonts w:ascii="Minion Pro" w:eastAsia="Times New Roman" w:hAnsi="Minion Pro" w:cs="Times New Roman"/>
          <w:color w:val="000000"/>
          <w:sz w:val="24"/>
          <w:szCs w:val="24"/>
          <w:lang w:val="it-IT"/>
        </w:rPr>
        <w:t xml:space="preserve"> “</w:t>
      </w:r>
      <w:r w:rsidRPr="007C2AF5">
        <w:rPr>
          <w:rFonts w:ascii="Minion Pro" w:eastAsia="Times New Roman" w:hAnsi="Minion Pro" w:cs="Times New Roman"/>
          <w:color w:val="000000"/>
          <w:sz w:val="24"/>
          <w:szCs w:val="24"/>
          <w:lang w:val="it-IT"/>
        </w:rPr>
        <w:t>I silenzi del verso di Dante.</w:t>
      </w:r>
      <w:r w:rsidR="00405861">
        <w:rPr>
          <w:rFonts w:ascii="Minion Pro" w:eastAsia="Times New Roman" w:hAnsi="Minion Pro" w:cs="Times New Roman"/>
          <w:color w:val="000000"/>
          <w:sz w:val="24"/>
          <w:szCs w:val="24"/>
          <w:lang w:val="it-IT"/>
        </w:rPr>
        <w:t>”</w:t>
      </w:r>
      <w:r w:rsidRPr="007C2AF5">
        <w:rPr>
          <w:rFonts w:ascii="Minion Pro" w:eastAsia="Times New Roman" w:hAnsi="Minion Pro" w:cs="Times New Roman"/>
          <w:color w:val="000000"/>
          <w:sz w:val="24"/>
          <w:szCs w:val="24"/>
          <w:lang w:val="it-IT"/>
        </w:rPr>
        <w:t xml:space="preserve"> In</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i/>
          <w:iCs/>
          <w:color w:val="000000"/>
          <w:sz w:val="24"/>
          <w:szCs w:val="24"/>
          <w:lang w:val="it-IT"/>
        </w:rPr>
        <w:t>Giornale storico della letteratura italiana,</w:t>
      </w:r>
      <w:r w:rsidRPr="00996E6D">
        <w:rPr>
          <w:rFonts w:ascii="Minion Pro" w:eastAsia="Times New Roman" w:hAnsi="Minion Pro" w:cs="Times New Roman"/>
          <w:i/>
          <w:iCs/>
          <w:color w:val="000000"/>
          <w:sz w:val="24"/>
          <w:szCs w:val="24"/>
          <w:lang w:val="it-IT"/>
        </w:rPr>
        <w:t> </w:t>
      </w:r>
      <w:r w:rsidRPr="007C2AF5">
        <w:rPr>
          <w:rFonts w:ascii="Minion Pro" w:eastAsia="Times New Roman" w:hAnsi="Minion Pro" w:cs="Times New Roman"/>
          <w:color w:val="000000"/>
          <w:sz w:val="24"/>
          <w:szCs w:val="24"/>
          <w:lang w:val="it-IT"/>
        </w:rPr>
        <w:t>CXLVII (1970), 481-495. (See</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i/>
          <w:iCs/>
          <w:color w:val="000000"/>
          <w:sz w:val="24"/>
          <w:szCs w:val="24"/>
          <w:lang w:val="it-IT"/>
        </w:rPr>
        <w:t>Dante Studies,</w:t>
      </w:r>
      <w:r w:rsidRPr="00996E6D">
        <w:rPr>
          <w:rFonts w:ascii="Minion Pro" w:eastAsia="Times New Roman" w:hAnsi="Minion Pro" w:cs="Times New Roman"/>
          <w:i/>
          <w:iCs/>
          <w:color w:val="000000"/>
          <w:sz w:val="24"/>
          <w:szCs w:val="24"/>
          <w:lang w:val="it-IT"/>
        </w:rPr>
        <w:t> </w:t>
      </w:r>
      <w:r w:rsidRPr="007C2AF5">
        <w:rPr>
          <w:rFonts w:ascii="Minion Pro" w:eastAsia="Times New Roman" w:hAnsi="Minion Pro" w:cs="Times New Roman"/>
          <w:color w:val="000000"/>
          <w:sz w:val="24"/>
          <w:szCs w:val="24"/>
          <w:lang w:val="it-IT"/>
        </w:rPr>
        <w:t>LXXXIX, 124.) Reviewed by:</w:t>
      </w:r>
    </w:p>
    <w:p w:rsidR="007C2AF5" w:rsidRPr="007C2AF5" w:rsidRDefault="007C2AF5" w:rsidP="00DA4AB8">
      <w:pPr>
        <w:spacing w:before="100" w:beforeAutospacing="1" w:after="270" w:line="240" w:lineRule="auto"/>
        <w:ind w:firstLine="432"/>
        <w:rPr>
          <w:rFonts w:ascii="Minion Pro" w:eastAsia="Times New Roman" w:hAnsi="Minion Pro" w:cs="Times New Roman"/>
          <w:color w:val="000000"/>
          <w:sz w:val="24"/>
          <w:szCs w:val="24"/>
          <w:lang w:val="it-IT"/>
        </w:rPr>
      </w:pPr>
      <w:r w:rsidRPr="00DA4AB8">
        <w:rPr>
          <w:rFonts w:ascii="Minion Pro" w:eastAsia="Times New Roman" w:hAnsi="Minion Pro" w:cs="Times New Roman"/>
          <w:b/>
          <w:color w:val="000000"/>
          <w:sz w:val="24"/>
          <w:szCs w:val="24"/>
          <w:lang w:val="it-IT"/>
        </w:rPr>
        <w:t>Mario Fubini</w:t>
      </w:r>
      <w:r w:rsidRPr="007C2AF5">
        <w:rPr>
          <w:rFonts w:ascii="Minion Pro" w:eastAsia="Times New Roman" w:hAnsi="Minion Pro" w:cs="Times New Roman"/>
          <w:color w:val="000000"/>
          <w:sz w:val="24"/>
          <w:szCs w:val="24"/>
          <w:lang w:val="it-IT"/>
        </w:rPr>
        <w:t>, in</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i/>
          <w:iCs/>
          <w:color w:val="000000"/>
          <w:sz w:val="24"/>
          <w:szCs w:val="24"/>
          <w:lang w:val="it-IT"/>
        </w:rPr>
        <w:t>Scritti in onore di Luigi Ronga</w:t>
      </w:r>
      <w:r w:rsidRPr="00996E6D">
        <w:rPr>
          <w:rFonts w:ascii="Minion Pro" w:eastAsia="Times New Roman" w:hAnsi="Minion Pro" w:cs="Times New Roman"/>
          <w:color w:val="000000"/>
          <w:sz w:val="24"/>
          <w:szCs w:val="24"/>
          <w:lang w:val="it-IT"/>
        </w:rPr>
        <w:t> </w:t>
      </w:r>
      <w:r w:rsidRPr="007C2AF5">
        <w:rPr>
          <w:rFonts w:ascii="Minion Pro" w:eastAsia="Times New Roman" w:hAnsi="Minion Pro" w:cs="Times New Roman"/>
          <w:color w:val="000000"/>
          <w:sz w:val="24"/>
          <w:szCs w:val="24"/>
          <w:lang w:val="it-IT"/>
        </w:rPr>
        <w:t>(Milano: Riccardo Ricciardi</w:t>
      </w:r>
      <w:r w:rsidR="00D00CDB">
        <w:rPr>
          <w:rFonts w:ascii="Minion Pro" w:eastAsia="Times New Roman" w:hAnsi="Minion Pro" w:cs="Times New Roman"/>
          <w:color w:val="000000"/>
          <w:sz w:val="24"/>
          <w:szCs w:val="24"/>
          <w:lang w:val="it-IT"/>
        </w:rPr>
        <w:t>, 1973</w:t>
      </w:r>
      <w:r w:rsidRPr="007C2AF5">
        <w:rPr>
          <w:rFonts w:ascii="Minion Pro" w:eastAsia="Times New Roman" w:hAnsi="Minion Pro" w:cs="Times New Roman"/>
          <w:color w:val="000000"/>
          <w:sz w:val="24"/>
          <w:szCs w:val="24"/>
          <w:lang w:val="it-IT"/>
        </w:rPr>
        <w:t>)</w:t>
      </w:r>
      <w:r w:rsidR="008F6780">
        <w:rPr>
          <w:rFonts w:ascii="Minion Pro" w:eastAsia="Times New Roman" w:hAnsi="Minion Pro" w:cs="Times New Roman"/>
          <w:color w:val="000000"/>
          <w:sz w:val="24"/>
          <w:szCs w:val="24"/>
          <w:lang w:val="it-IT"/>
        </w:rPr>
        <w:t>, 211-213</w:t>
      </w:r>
      <w:r w:rsidRPr="007C2AF5">
        <w:rPr>
          <w:rFonts w:ascii="Minion Pro" w:eastAsia="Times New Roman" w:hAnsi="Minion Pro" w:cs="Times New Roman"/>
          <w:color w:val="000000"/>
          <w:sz w:val="24"/>
          <w:szCs w:val="24"/>
          <w:lang w:val="it-IT"/>
        </w:rPr>
        <w:t>.</w:t>
      </w:r>
      <w:r w:rsidRPr="007C2AF5">
        <w:rPr>
          <w:rFonts w:ascii="Minion Pro" w:eastAsia="Times New Roman" w:hAnsi="Minion Pro" w:cs="Times New Roman"/>
          <w:color w:val="000000"/>
          <w:sz w:val="24"/>
          <w:szCs w:val="24"/>
          <w:lang w:val="it-IT"/>
        </w:rPr>
        <w:br/>
      </w:r>
      <w:bookmarkStart w:id="0" w:name="_GoBack"/>
      <w:bookmarkEnd w:id="0"/>
    </w:p>
    <w:sectPr w:rsidR="007C2AF5" w:rsidRPr="007C2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F5"/>
    <w:rsid w:val="000060C1"/>
    <w:rsid w:val="000327B5"/>
    <w:rsid w:val="000465EE"/>
    <w:rsid w:val="0007089D"/>
    <w:rsid w:val="000A190A"/>
    <w:rsid w:val="000A7299"/>
    <w:rsid w:val="000B3B50"/>
    <w:rsid w:val="000D7A0E"/>
    <w:rsid w:val="00110D37"/>
    <w:rsid w:val="00131FDD"/>
    <w:rsid w:val="00142BB5"/>
    <w:rsid w:val="0017281D"/>
    <w:rsid w:val="00174B2F"/>
    <w:rsid w:val="00176B16"/>
    <w:rsid w:val="001A1AD5"/>
    <w:rsid w:val="001A1EB5"/>
    <w:rsid w:val="001C1824"/>
    <w:rsid w:val="001C5C09"/>
    <w:rsid w:val="001E083F"/>
    <w:rsid w:val="00215ED9"/>
    <w:rsid w:val="002C6113"/>
    <w:rsid w:val="002E6EB0"/>
    <w:rsid w:val="00311E4E"/>
    <w:rsid w:val="00365B44"/>
    <w:rsid w:val="003674F5"/>
    <w:rsid w:val="00382065"/>
    <w:rsid w:val="0038561A"/>
    <w:rsid w:val="003F294D"/>
    <w:rsid w:val="00405861"/>
    <w:rsid w:val="004126A8"/>
    <w:rsid w:val="00427413"/>
    <w:rsid w:val="00436ABA"/>
    <w:rsid w:val="00437383"/>
    <w:rsid w:val="00461C75"/>
    <w:rsid w:val="00480939"/>
    <w:rsid w:val="004A10C0"/>
    <w:rsid w:val="004D0BB8"/>
    <w:rsid w:val="004D1C68"/>
    <w:rsid w:val="004D2B54"/>
    <w:rsid w:val="0050056A"/>
    <w:rsid w:val="0050399B"/>
    <w:rsid w:val="00503E57"/>
    <w:rsid w:val="0052794B"/>
    <w:rsid w:val="00543DA2"/>
    <w:rsid w:val="005762AF"/>
    <w:rsid w:val="00586B3C"/>
    <w:rsid w:val="00595648"/>
    <w:rsid w:val="005A5047"/>
    <w:rsid w:val="005B35F9"/>
    <w:rsid w:val="005B3F7D"/>
    <w:rsid w:val="005E5E69"/>
    <w:rsid w:val="005F4F49"/>
    <w:rsid w:val="00617B0E"/>
    <w:rsid w:val="00622407"/>
    <w:rsid w:val="00661830"/>
    <w:rsid w:val="0068302F"/>
    <w:rsid w:val="006B0B99"/>
    <w:rsid w:val="006E7838"/>
    <w:rsid w:val="0070481B"/>
    <w:rsid w:val="00711728"/>
    <w:rsid w:val="00712827"/>
    <w:rsid w:val="00742202"/>
    <w:rsid w:val="00794FB8"/>
    <w:rsid w:val="007B1821"/>
    <w:rsid w:val="007C2AF5"/>
    <w:rsid w:val="007F6D6C"/>
    <w:rsid w:val="00805147"/>
    <w:rsid w:val="0081443B"/>
    <w:rsid w:val="00823E82"/>
    <w:rsid w:val="008512C3"/>
    <w:rsid w:val="0085650E"/>
    <w:rsid w:val="00861CF6"/>
    <w:rsid w:val="008B0E44"/>
    <w:rsid w:val="008F0257"/>
    <w:rsid w:val="008F312B"/>
    <w:rsid w:val="008F6780"/>
    <w:rsid w:val="00901583"/>
    <w:rsid w:val="0090344B"/>
    <w:rsid w:val="009228E1"/>
    <w:rsid w:val="00936F88"/>
    <w:rsid w:val="00996E6D"/>
    <w:rsid w:val="00997D4B"/>
    <w:rsid w:val="009B6E33"/>
    <w:rsid w:val="009E22A2"/>
    <w:rsid w:val="00A017B3"/>
    <w:rsid w:val="00A36E0E"/>
    <w:rsid w:val="00A4418C"/>
    <w:rsid w:val="00A70F6C"/>
    <w:rsid w:val="00A85F6D"/>
    <w:rsid w:val="00AC1BDD"/>
    <w:rsid w:val="00AE1EDF"/>
    <w:rsid w:val="00B133DD"/>
    <w:rsid w:val="00B33556"/>
    <w:rsid w:val="00B52297"/>
    <w:rsid w:val="00B61EDB"/>
    <w:rsid w:val="00B8203F"/>
    <w:rsid w:val="00B84BEA"/>
    <w:rsid w:val="00B84D8E"/>
    <w:rsid w:val="00BA54F3"/>
    <w:rsid w:val="00BD2495"/>
    <w:rsid w:val="00BE2E4D"/>
    <w:rsid w:val="00C22296"/>
    <w:rsid w:val="00C3236B"/>
    <w:rsid w:val="00C36F91"/>
    <w:rsid w:val="00C40077"/>
    <w:rsid w:val="00CB4E46"/>
    <w:rsid w:val="00CB680C"/>
    <w:rsid w:val="00CE5834"/>
    <w:rsid w:val="00D00CDB"/>
    <w:rsid w:val="00D145F4"/>
    <w:rsid w:val="00D2374D"/>
    <w:rsid w:val="00D51C07"/>
    <w:rsid w:val="00D772CA"/>
    <w:rsid w:val="00DA4AB8"/>
    <w:rsid w:val="00DB2320"/>
    <w:rsid w:val="00DE62F7"/>
    <w:rsid w:val="00DF021D"/>
    <w:rsid w:val="00DF42B2"/>
    <w:rsid w:val="00E07CE6"/>
    <w:rsid w:val="00E1176C"/>
    <w:rsid w:val="00E25ECE"/>
    <w:rsid w:val="00E320C2"/>
    <w:rsid w:val="00E83A26"/>
    <w:rsid w:val="00E92B6D"/>
    <w:rsid w:val="00E94D5A"/>
    <w:rsid w:val="00EA07AD"/>
    <w:rsid w:val="00EB6B12"/>
    <w:rsid w:val="00ED670E"/>
    <w:rsid w:val="00EE4A20"/>
    <w:rsid w:val="00EF53CB"/>
    <w:rsid w:val="00F20DCB"/>
    <w:rsid w:val="00F327E9"/>
    <w:rsid w:val="00F32AA1"/>
    <w:rsid w:val="00F8764C"/>
    <w:rsid w:val="00FC4E49"/>
    <w:rsid w:val="00FC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9547D-D201-4848-8747-FC69D03E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26</Pages>
  <Words>9979</Words>
  <Characters>56886</Characters>
  <Application>Microsoft Office Word</Application>
  <DocSecurity>0</DocSecurity>
  <Lines>474</Lines>
  <Paragraphs>133</Paragraphs>
  <ScaleCrop>false</ScaleCrop>
  <Company/>
  <LinksUpToDate>false</LinksUpToDate>
  <CharactersWithSpaces>66732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RL</cp:lastModifiedBy>
  <cp:revision>134</cp:revision>
  <dcterms:created xsi:type="dcterms:W3CDTF">2015-09-16T19:22:00Z</dcterms:created>
  <dcterms:modified xsi:type="dcterms:W3CDTF">2015-09-22T19:52:00Z</dcterms:modified>
</cp:coreProperties>
</file>