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AA3A4" w14:textId="77777777" w:rsidR="009A5B27" w:rsidRPr="0098378E" w:rsidRDefault="00EA1EC9" w:rsidP="00230ADF">
      <w:pPr>
        <w:pStyle w:val="NormalWeb"/>
        <w:spacing w:before="0" w:beforeAutospacing="0" w:after="0" w:afterAutospacing="0"/>
        <w:jc w:val="center"/>
        <w:rPr>
          <w:rFonts w:ascii="Minion Pro" w:hAnsi="Minion Pro"/>
          <w:sz w:val="48"/>
          <w:szCs w:val="48"/>
        </w:rPr>
      </w:pPr>
      <w:r w:rsidRPr="0098378E">
        <w:rPr>
          <w:rFonts w:ascii="Minion Pro" w:hAnsi="Minion Pro"/>
          <w:sz w:val="48"/>
          <w:szCs w:val="48"/>
        </w:rPr>
        <w:t>American Dante Bibliography for 2003</w:t>
      </w:r>
    </w:p>
    <w:p w14:paraId="7034C696" w14:textId="77777777" w:rsidR="00230ADF" w:rsidRPr="0098378E" w:rsidRDefault="00230ADF" w:rsidP="00230ADF">
      <w:pPr>
        <w:pStyle w:val="NormalWeb"/>
        <w:spacing w:before="0" w:beforeAutospacing="0" w:after="0" w:afterAutospacing="0"/>
        <w:jc w:val="center"/>
        <w:rPr>
          <w:rFonts w:ascii="Minion Pro" w:hAnsi="Minion Pro"/>
          <w:sz w:val="48"/>
          <w:szCs w:val="48"/>
        </w:rPr>
      </w:pPr>
    </w:p>
    <w:p w14:paraId="33B34A93" w14:textId="77777777" w:rsidR="009A5B27" w:rsidRPr="0098378E" w:rsidRDefault="00C74873" w:rsidP="00230ADF">
      <w:pPr>
        <w:widowControl w:val="0"/>
        <w:jc w:val="center"/>
        <w:rPr>
          <w:rFonts w:ascii="Minion Pro" w:hAnsi="Minion Pro"/>
          <w:sz w:val="32"/>
          <w:szCs w:val="32"/>
        </w:rPr>
      </w:pPr>
      <w:r w:rsidRPr="0098378E">
        <w:rPr>
          <w:rFonts w:ascii="Minion Pro" w:hAnsi="Minion Pro"/>
          <w:sz w:val="32"/>
          <w:szCs w:val="32"/>
        </w:rPr>
        <w:t>Steven Botterill</w:t>
      </w:r>
    </w:p>
    <w:p w14:paraId="0040BA67" w14:textId="77777777" w:rsidR="00D42E28" w:rsidRPr="0098378E" w:rsidRDefault="00D42E28" w:rsidP="00D42E28">
      <w:pPr>
        <w:widowControl w:val="0"/>
        <w:ind w:left="720"/>
        <w:rPr>
          <w:rFonts w:ascii="Minion Pro" w:hAnsi="Minion Pro"/>
          <w:sz w:val="32"/>
          <w:szCs w:val="32"/>
        </w:rPr>
      </w:pPr>
    </w:p>
    <w:p w14:paraId="4E3BC275" w14:textId="77777777" w:rsidR="000D4BF4" w:rsidRPr="0098378E" w:rsidRDefault="000D4BF4" w:rsidP="00EA2AC8">
      <w:pPr>
        <w:pStyle w:val="NormalWeb"/>
        <w:spacing w:before="0" w:beforeAutospacing="0" w:after="0" w:afterAutospacing="0"/>
        <w:ind w:left="720" w:right="630"/>
        <w:rPr>
          <w:rFonts w:ascii="Minion Pro" w:hAnsi="Minion Pro"/>
          <w:sz w:val="20"/>
          <w:szCs w:val="20"/>
        </w:rPr>
      </w:pPr>
    </w:p>
    <w:p w14:paraId="659FCF74" w14:textId="77777777" w:rsidR="009A5B27" w:rsidRPr="0098378E" w:rsidRDefault="00EA1EC9" w:rsidP="00EA2AC8">
      <w:pPr>
        <w:pStyle w:val="NormalWeb"/>
        <w:spacing w:before="0" w:beforeAutospacing="0" w:after="0" w:afterAutospacing="0"/>
        <w:ind w:left="720" w:right="630"/>
        <w:rPr>
          <w:rFonts w:ascii="Minion Pro" w:hAnsi="Minion Pro"/>
          <w:sz w:val="20"/>
          <w:szCs w:val="20"/>
        </w:rPr>
      </w:pPr>
      <w:r w:rsidRPr="0098378E">
        <w:rPr>
          <w:rFonts w:ascii="Minion Pro" w:hAnsi="Minion Pro"/>
          <w:sz w:val="20"/>
          <w:szCs w:val="20"/>
        </w:rPr>
        <w:t xml:space="preserve">This bibliography is intended to included all publications on Dante (books, articles, </w:t>
      </w:r>
      <w:r w:rsidR="00EA2AC8" w:rsidRPr="0098378E">
        <w:rPr>
          <w:rFonts w:ascii="Minion Pro" w:hAnsi="Minion Pro"/>
          <w:sz w:val="20"/>
          <w:szCs w:val="20"/>
        </w:rPr>
        <w:t>t</w:t>
      </w:r>
      <w:r w:rsidRPr="0098378E">
        <w:rPr>
          <w:rFonts w:ascii="Minion Pro" w:hAnsi="Minion Pro"/>
          <w:sz w:val="20"/>
          <w:szCs w:val="20"/>
        </w:rPr>
        <w:t xml:space="preserve">ranslations, reviews) appearing in North America in 2003, as well as reviews from foreign sources of books published in the United States and Canada. </w:t>
      </w:r>
    </w:p>
    <w:p w14:paraId="3EE69245" w14:textId="77777777" w:rsidR="00EA2AC8" w:rsidRPr="0098378E" w:rsidRDefault="00EA2AC8" w:rsidP="00D42E28">
      <w:pPr>
        <w:pStyle w:val="NormalWeb"/>
        <w:spacing w:before="0" w:beforeAutospacing="0" w:after="0" w:afterAutospacing="0"/>
        <w:ind w:left="720" w:right="720"/>
        <w:rPr>
          <w:rFonts w:ascii="Minion Pro" w:hAnsi="Minion Pro"/>
          <w:sz w:val="20"/>
          <w:szCs w:val="20"/>
        </w:rPr>
      </w:pPr>
    </w:p>
    <w:p w14:paraId="2E8647F2" w14:textId="77777777" w:rsidR="00D42E28" w:rsidRPr="0098378E" w:rsidRDefault="00D42E28" w:rsidP="00D42E28">
      <w:pPr>
        <w:pStyle w:val="NormalWeb"/>
        <w:spacing w:before="0" w:beforeAutospacing="0" w:after="0" w:afterAutospacing="0"/>
        <w:jc w:val="center"/>
        <w:rPr>
          <w:rFonts w:ascii="Minion Pro" w:hAnsi="Minion Pro"/>
          <w:sz w:val="32"/>
          <w:szCs w:val="32"/>
        </w:rPr>
      </w:pPr>
    </w:p>
    <w:p w14:paraId="7082D173" w14:textId="77777777" w:rsidR="00E139A3" w:rsidRPr="0098378E" w:rsidRDefault="00E139A3" w:rsidP="00D42E28">
      <w:pPr>
        <w:pStyle w:val="NormalWeb"/>
        <w:spacing w:before="0" w:beforeAutospacing="0" w:after="0" w:afterAutospacing="0"/>
        <w:jc w:val="center"/>
        <w:rPr>
          <w:rFonts w:ascii="Minion Pro" w:hAnsi="Minion Pro"/>
          <w:sz w:val="32"/>
          <w:szCs w:val="32"/>
        </w:rPr>
      </w:pPr>
      <w:r w:rsidRPr="0098378E">
        <w:rPr>
          <w:rFonts w:ascii="Minion Pro" w:hAnsi="Minion Pro"/>
          <w:i/>
          <w:sz w:val="32"/>
          <w:szCs w:val="32"/>
        </w:rPr>
        <w:t>Translations</w:t>
      </w:r>
    </w:p>
    <w:p w14:paraId="65AA0E01" w14:textId="77777777" w:rsidR="00D42E28" w:rsidRPr="0098378E" w:rsidRDefault="00D42E28" w:rsidP="00D42E28">
      <w:pPr>
        <w:pStyle w:val="NormalWeb"/>
        <w:spacing w:before="0" w:beforeAutospacing="0" w:after="0" w:afterAutospacing="0"/>
        <w:jc w:val="center"/>
        <w:rPr>
          <w:rFonts w:ascii="Minion Pro" w:hAnsi="Minion Pro"/>
          <w:sz w:val="32"/>
          <w:szCs w:val="32"/>
        </w:rPr>
      </w:pPr>
    </w:p>
    <w:p w14:paraId="47E8257D" w14:textId="77777777" w:rsidR="00E139A3" w:rsidRPr="0098378E" w:rsidRDefault="00E139A3" w:rsidP="00D42E28">
      <w:pPr>
        <w:pStyle w:val="NormalWeb"/>
        <w:spacing w:before="0" w:beforeAutospacing="0" w:after="0" w:afterAutospacing="0"/>
        <w:rPr>
          <w:rFonts w:ascii="Minion Pro" w:hAnsi="Minion Pro"/>
        </w:rPr>
      </w:pPr>
      <w:r w:rsidRPr="0098378E">
        <w:rPr>
          <w:rFonts w:ascii="Minion Pro" w:hAnsi="Minion Pro"/>
          <w:b/>
          <w:bCs/>
        </w:rPr>
        <w:t>Alighieri, Dante</w:t>
      </w:r>
      <w:r w:rsidRPr="0098378E">
        <w:rPr>
          <w:rFonts w:ascii="Minion Pro" w:hAnsi="Minion Pro"/>
        </w:rPr>
        <w:t xml:space="preserve">. </w:t>
      </w:r>
      <w:r w:rsidRPr="0098378E">
        <w:rPr>
          <w:rFonts w:ascii="Minion Pro" w:hAnsi="Minion Pro"/>
          <w:i/>
          <w:iCs/>
        </w:rPr>
        <w:t>Purgatory</w:t>
      </w:r>
      <w:r w:rsidRPr="0098378E">
        <w:rPr>
          <w:rFonts w:ascii="Minion Pro" w:hAnsi="Minion Pro"/>
        </w:rPr>
        <w:t xml:space="preserve">. Translated by </w:t>
      </w:r>
      <w:r w:rsidRPr="0098378E">
        <w:rPr>
          <w:rFonts w:ascii="Minion Pro" w:hAnsi="Minion Pro"/>
          <w:b/>
        </w:rPr>
        <w:t>Anthony M. Esolen</w:t>
      </w:r>
      <w:r w:rsidRPr="0098378E">
        <w:rPr>
          <w:rFonts w:ascii="Minion Pro" w:hAnsi="Minion Pro"/>
        </w:rPr>
        <w:t>. New York: The Modern Library, 2003. 544 p.</w:t>
      </w:r>
    </w:p>
    <w:p w14:paraId="2FF3002E" w14:textId="77777777" w:rsidR="00E139A3" w:rsidRPr="0098378E" w:rsidRDefault="00E139A3" w:rsidP="00E139A3">
      <w:pPr>
        <w:pStyle w:val="NormalWeb"/>
        <w:rPr>
          <w:rFonts w:ascii="Minion Pro" w:hAnsi="Minion Pro"/>
        </w:rPr>
      </w:pPr>
      <w:r w:rsidRPr="0098378E">
        <w:rPr>
          <w:rFonts w:ascii="Minion Pro" w:hAnsi="Minion Pro"/>
          <w:b/>
          <w:bCs/>
        </w:rPr>
        <w:t>Alighieri, Dante</w:t>
      </w:r>
      <w:r w:rsidRPr="0098378E">
        <w:rPr>
          <w:rFonts w:ascii="Minion Pro" w:hAnsi="Minion Pro"/>
        </w:rPr>
        <w:t xml:space="preserve">. </w:t>
      </w:r>
      <w:r w:rsidRPr="0098378E">
        <w:rPr>
          <w:rFonts w:ascii="Minion Pro" w:hAnsi="Minion Pro"/>
          <w:i/>
          <w:iCs/>
        </w:rPr>
        <w:t>Purgatorio</w:t>
      </w:r>
      <w:r w:rsidRPr="0098378E">
        <w:rPr>
          <w:rFonts w:ascii="Minion Pro" w:hAnsi="Minion Pro"/>
        </w:rPr>
        <w:t xml:space="preserve">. Translated by </w:t>
      </w:r>
      <w:r w:rsidRPr="0098378E">
        <w:rPr>
          <w:rFonts w:ascii="Minion Pro" w:hAnsi="Minion Pro"/>
          <w:b/>
        </w:rPr>
        <w:t>Jean Hollander</w:t>
      </w:r>
      <w:r w:rsidRPr="0098378E">
        <w:rPr>
          <w:rFonts w:ascii="Minion Pro" w:hAnsi="Minion Pro"/>
        </w:rPr>
        <w:t xml:space="preserve"> and </w:t>
      </w:r>
      <w:r w:rsidRPr="0098378E">
        <w:rPr>
          <w:rFonts w:ascii="Minion Pro" w:hAnsi="Minion Pro"/>
          <w:b/>
        </w:rPr>
        <w:t>Robert Hollander</w:t>
      </w:r>
      <w:r w:rsidRPr="0098378E">
        <w:rPr>
          <w:rFonts w:ascii="Minion Pro" w:hAnsi="Minion Pro"/>
        </w:rPr>
        <w:t>. New York: Doubleday, 2003. 768 p.</w:t>
      </w:r>
    </w:p>
    <w:p w14:paraId="185AC166" w14:textId="77777777" w:rsidR="00E139A3" w:rsidRPr="0098378E" w:rsidRDefault="00E139A3" w:rsidP="00E139A3">
      <w:pPr>
        <w:pStyle w:val="NormalWeb"/>
        <w:rPr>
          <w:rFonts w:ascii="Minion Pro" w:hAnsi="Minion Pro"/>
        </w:rPr>
      </w:pPr>
      <w:r w:rsidRPr="0098378E">
        <w:rPr>
          <w:rFonts w:ascii="Minion Pro" w:hAnsi="Minion Pro"/>
          <w:b/>
          <w:bCs/>
        </w:rPr>
        <w:t>Alighieri, Dante</w:t>
      </w:r>
      <w:r w:rsidRPr="0098378E">
        <w:rPr>
          <w:rFonts w:ascii="Minion Pro" w:hAnsi="Minion Pro"/>
        </w:rPr>
        <w:t xml:space="preserve">. </w:t>
      </w:r>
      <w:r w:rsidRPr="0098378E">
        <w:rPr>
          <w:rFonts w:ascii="Minion Pro" w:hAnsi="Minion Pro"/>
          <w:i/>
          <w:iCs/>
        </w:rPr>
        <w:t>The Divine Comedy: The Inferno, the Purgatorio, and the Paradiso</w:t>
      </w:r>
      <w:r w:rsidRPr="0098378E">
        <w:rPr>
          <w:rFonts w:ascii="Minion Pro" w:hAnsi="Minion Pro"/>
        </w:rPr>
        <w:t xml:space="preserve">. Translated by </w:t>
      </w:r>
      <w:r w:rsidRPr="0098378E">
        <w:rPr>
          <w:rFonts w:ascii="Minion Pro" w:hAnsi="Minion Pro"/>
          <w:b/>
        </w:rPr>
        <w:t>John Ciardi</w:t>
      </w:r>
      <w:r w:rsidRPr="0098378E">
        <w:rPr>
          <w:rFonts w:ascii="Minion Pro" w:hAnsi="Minion Pro"/>
          <w:i/>
          <w:iCs/>
        </w:rPr>
        <w:t>.</w:t>
      </w:r>
      <w:r w:rsidRPr="0098378E">
        <w:rPr>
          <w:rFonts w:ascii="Minion Pro" w:hAnsi="Minion Pro"/>
        </w:rPr>
        <w:t xml:space="preserve"> Reprinted edition. New York: The New American Library, 2003. xxv, 895 p.</w:t>
      </w:r>
    </w:p>
    <w:p w14:paraId="6CBA33FA" w14:textId="77777777" w:rsidR="00E139A3" w:rsidRPr="0098378E" w:rsidRDefault="00E139A3">
      <w:pPr>
        <w:pStyle w:val="NormalWeb"/>
        <w:rPr>
          <w:rFonts w:ascii="Minion Pro" w:hAnsi="Minion Pro"/>
        </w:rPr>
      </w:pPr>
    </w:p>
    <w:p w14:paraId="3E68FA6D" w14:textId="77777777" w:rsidR="009A5B27" w:rsidRPr="0098378E" w:rsidRDefault="000F73BF">
      <w:pPr>
        <w:pStyle w:val="NormalWeb"/>
        <w:jc w:val="center"/>
        <w:rPr>
          <w:rFonts w:ascii="Minion Pro" w:hAnsi="Minion Pro"/>
          <w:i/>
          <w:sz w:val="32"/>
          <w:szCs w:val="32"/>
        </w:rPr>
      </w:pPr>
      <w:r w:rsidRPr="0098378E">
        <w:rPr>
          <w:rFonts w:ascii="Minion Pro" w:hAnsi="Minion Pro"/>
          <w:i/>
          <w:sz w:val="32"/>
          <w:szCs w:val="32"/>
        </w:rPr>
        <w:t>Books</w:t>
      </w:r>
    </w:p>
    <w:p w14:paraId="5C5C0422" w14:textId="77777777" w:rsidR="009A5B27" w:rsidRPr="0098378E" w:rsidRDefault="00EA1EC9" w:rsidP="002B1FFD">
      <w:pPr>
        <w:pStyle w:val="NormalWeb"/>
        <w:spacing w:before="0" w:beforeAutospacing="0" w:after="0" w:afterAutospacing="0"/>
        <w:rPr>
          <w:rFonts w:ascii="Minion Pro" w:hAnsi="Minion Pro"/>
        </w:rPr>
      </w:pPr>
      <w:r w:rsidRPr="0098378E">
        <w:rPr>
          <w:rFonts w:ascii="Minion Pro" w:hAnsi="Minion Pro"/>
          <w:b/>
          <w:bCs/>
        </w:rPr>
        <w:t>Brittan, Simon</w:t>
      </w:r>
      <w:r w:rsidRPr="0098378E">
        <w:rPr>
          <w:rFonts w:ascii="Minion Pro" w:hAnsi="Minion Pro"/>
        </w:rPr>
        <w:t xml:space="preserve">. </w:t>
      </w:r>
      <w:r w:rsidRPr="0098378E">
        <w:rPr>
          <w:rFonts w:ascii="Minion Pro" w:hAnsi="Minion Pro"/>
          <w:i/>
          <w:iCs/>
        </w:rPr>
        <w:t>Poetry, Symbol, and Allegory</w:t>
      </w:r>
      <w:r w:rsidRPr="0098378E">
        <w:rPr>
          <w:rFonts w:ascii="Minion Pro" w:hAnsi="Minion Pro"/>
        </w:rPr>
        <w:t>. Virginia: University of Virginia Press, 2003.</w:t>
      </w:r>
    </w:p>
    <w:p w14:paraId="511772B4" w14:textId="77777777" w:rsidR="009A5B27" w:rsidRPr="0098378E" w:rsidRDefault="00EA1EC9" w:rsidP="002B1FFD">
      <w:pPr>
        <w:pStyle w:val="NormalWeb"/>
        <w:spacing w:before="0" w:beforeAutospacing="0" w:after="0" w:afterAutospacing="0"/>
        <w:ind w:firstLine="720"/>
        <w:rPr>
          <w:rFonts w:ascii="Minion Pro" w:hAnsi="Minion Pro"/>
        </w:rPr>
      </w:pPr>
      <w:r w:rsidRPr="0098378E">
        <w:rPr>
          <w:rFonts w:ascii="Minion Pro" w:hAnsi="Minion Pro"/>
        </w:rPr>
        <w:t>Discusses Dante</w:t>
      </w:r>
      <w:r w:rsidR="009D5C3B" w:rsidRPr="0098378E">
        <w:rPr>
          <w:rFonts w:ascii="Minion Pro" w:hAnsi="Minion Pro"/>
        </w:rPr>
        <w:t>’</w:t>
      </w:r>
      <w:r w:rsidRPr="0098378E">
        <w:rPr>
          <w:rFonts w:ascii="Minion Pro" w:hAnsi="Minion Pro"/>
        </w:rPr>
        <w:t xml:space="preserve">s use of allegory and symbolism, making particular use of the </w:t>
      </w:r>
      <w:r w:rsidRPr="0098378E">
        <w:rPr>
          <w:rFonts w:ascii="Minion Pro" w:hAnsi="Minion Pro"/>
          <w:i/>
          <w:iCs/>
        </w:rPr>
        <w:t>Convivio</w:t>
      </w:r>
      <w:r w:rsidRPr="0098378E">
        <w:rPr>
          <w:rFonts w:ascii="Minion Pro" w:hAnsi="Minion Pro"/>
        </w:rPr>
        <w:t xml:space="preserve"> and the </w:t>
      </w:r>
      <w:r w:rsidRPr="0098378E">
        <w:rPr>
          <w:rFonts w:ascii="Minion Pro" w:hAnsi="Minion Pro"/>
          <w:i/>
          <w:iCs/>
        </w:rPr>
        <w:t>canzone</w:t>
      </w:r>
      <w:r w:rsidRPr="0098378E">
        <w:rPr>
          <w:rFonts w:ascii="Minion Pro" w:hAnsi="Minion Pro"/>
        </w:rPr>
        <w:t xml:space="preserve"> on the death of Beatrice, and explores how these techniques provide guidance for the reader seeking to understand his poetry. This dual allegorical and literal meaning was new to readers of poetry in Dante</w:t>
      </w:r>
      <w:r w:rsidR="009D5C3B" w:rsidRPr="0098378E">
        <w:rPr>
          <w:rFonts w:ascii="Minion Pro" w:hAnsi="Minion Pro"/>
        </w:rPr>
        <w:t>’</w:t>
      </w:r>
      <w:r w:rsidRPr="0098378E">
        <w:rPr>
          <w:rFonts w:ascii="Minion Pro" w:hAnsi="Minion Pro"/>
        </w:rPr>
        <w:t>s time, but, despite many of the poems being deeply wrapped up allegory, readers were and are still able to appreciate their lyricism.</w:t>
      </w:r>
    </w:p>
    <w:p w14:paraId="0B9841E1" w14:textId="77777777" w:rsidR="002B1FFD" w:rsidRPr="0098378E" w:rsidRDefault="002B1FFD" w:rsidP="002B1FFD">
      <w:pPr>
        <w:pStyle w:val="NormalWeb"/>
        <w:spacing w:before="0" w:beforeAutospacing="0" w:after="0" w:afterAutospacing="0"/>
        <w:ind w:firstLine="720"/>
        <w:rPr>
          <w:rFonts w:ascii="Minion Pro" w:hAnsi="Minion Pro"/>
        </w:rPr>
      </w:pPr>
    </w:p>
    <w:p w14:paraId="6B240A16" w14:textId="77777777" w:rsidR="009A5B27" w:rsidRPr="0098378E" w:rsidRDefault="00EA1EC9" w:rsidP="002B1FFD">
      <w:pPr>
        <w:pStyle w:val="NormalWeb"/>
        <w:spacing w:before="0" w:beforeAutospacing="0" w:after="0" w:afterAutospacing="0"/>
        <w:rPr>
          <w:rFonts w:ascii="Minion Pro" w:hAnsi="Minion Pro"/>
        </w:rPr>
      </w:pPr>
      <w:r w:rsidRPr="0098378E">
        <w:rPr>
          <w:rFonts w:ascii="Minion Pro" w:hAnsi="Minion Pro"/>
          <w:b/>
          <w:bCs/>
        </w:rPr>
        <w:t>Cestaro, Gary P</w:t>
      </w:r>
      <w:r w:rsidRPr="0098378E">
        <w:rPr>
          <w:rFonts w:ascii="Minion Pro" w:hAnsi="Minion Pro"/>
        </w:rPr>
        <w:t xml:space="preserve">. </w:t>
      </w:r>
      <w:r w:rsidRPr="0098378E">
        <w:rPr>
          <w:rFonts w:ascii="Minion Pro" w:hAnsi="Minion Pro"/>
          <w:i/>
          <w:iCs/>
        </w:rPr>
        <w:t>Dante and the Grammar of the Nursing Body</w:t>
      </w:r>
      <w:r w:rsidRPr="0098378E">
        <w:rPr>
          <w:rFonts w:ascii="Minion Pro" w:hAnsi="Minion Pro"/>
        </w:rPr>
        <w:t>. Notre Dame: University of Notre Dame Press, 2003.</w:t>
      </w:r>
    </w:p>
    <w:p w14:paraId="60A3D46B" w14:textId="77777777" w:rsidR="009A5B27" w:rsidRPr="0098378E" w:rsidRDefault="00EA1EC9" w:rsidP="002B1FFD">
      <w:pPr>
        <w:pStyle w:val="NormalWeb"/>
        <w:spacing w:before="0" w:beforeAutospacing="0" w:after="0" w:afterAutospacing="0"/>
        <w:ind w:firstLine="720"/>
        <w:rPr>
          <w:rFonts w:ascii="Minion Pro" w:hAnsi="Minion Pro"/>
        </w:rPr>
      </w:pPr>
      <w:r w:rsidRPr="0098378E">
        <w:rPr>
          <w:rFonts w:ascii="Minion Pro" w:hAnsi="Minion Pro"/>
        </w:rPr>
        <w:t>Cestaro “investigat[es] the function of the nursing body in Dante,” drawing upon different forms of philosophical analysis, especially contemporary French, as well as psychoanalytical and feminist theory. Particular attention is paid to Julia Kristeva</w:t>
      </w:r>
      <w:r w:rsidR="009D5C3B" w:rsidRPr="0098378E">
        <w:rPr>
          <w:rFonts w:ascii="Minion Pro" w:hAnsi="Minion Pro"/>
        </w:rPr>
        <w:t>’</w:t>
      </w:r>
      <w:r w:rsidRPr="0098378E">
        <w:rPr>
          <w:rFonts w:ascii="Minion Pro" w:hAnsi="Minion Pro"/>
        </w:rPr>
        <w:t>s theory of semiotics in the wake of Lacanian psychoanalysis. The author is especially interested in the consequences for the interpretation of the notion of dependence on the female in Dante</w:t>
      </w:r>
      <w:r w:rsidR="009D5C3B" w:rsidRPr="0098378E">
        <w:rPr>
          <w:rFonts w:ascii="Minion Pro" w:hAnsi="Minion Pro"/>
        </w:rPr>
        <w:t>’</w:t>
      </w:r>
      <w:r w:rsidRPr="0098378E">
        <w:rPr>
          <w:rFonts w:ascii="Minion Pro" w:hAnsi="Minion Pro"/>
        </w:rPr>
        <w:t>s works, with its corollary that a male can never be considered such if he never loses his dependence to the female.</w:t>
      </w:r>
    </w:p>
    <w:p w14:paraId="0818F267" w14:textId="77777777" w:rsidR="003A49D8" w:rsidRPr="0098378E" w:rsidRDefault="003A49D8" w:rsidP="002B1FFD">
      <w:pPr>
        <w:pStyle w:val="NormalWeb"/>
        <w:spacing w:before="0" w:beforeAutospacing="0" w:after="0" w:afterAutospacing="0"/>
        <w:ind w:firstLine="720"/>
        <w:rPr>
          <w:rFonts w:ascii="Minion Pro" w:hAnsi="Minion Pro"/>
        </w:rPr>
      </w:pPr>
    </w:p>
    <w:p w14:paraId="4018119D" w14:textId="77777777" w:rsidR="002B1FFD" w:rsidRPr="0098378E" w:rsidRDefault="00EA1EC9" w:rsidP="003A49D8">
      <w:pPr>
        <w:pStyle w:val="NormalWeb"/>
        <w:spacing w:before="0" w:beforeAutospacing="0" w:after="0" w:afterAutospacing="0"/>
        <w:rPr>
          <w:rFonts w:ascii="Minion Pro" w:hAnsi="Minion Pro"/>
        </w:rPr>
      </w:pPr>
      <w:r w:rsidRPr="0098378E">
        <w:rPr>
          <w:rFonts w:ascii="Minion Pro" w:hAnsi="Minion Pro"/>
          <w:i/>
          <w:iCs/>
        </w:rPr>
        <w:lastRenderedPageBreak/>
        <w:t>Dante Alighieri</w:t>
      </w:r>
      <w:r w:rsidRPr="0098378E">
        <w:rPr>
          <w:rFonts w:ascii="Minion Pro" w:hAnsi="Minion Pro"/>
        </w:rPr>
        <w:t xml:space="preserve">. Edited by </w:t>
      </w:r>
      <w:r w:rsidRPr="0098378E">
        <w:rPr>
          <w:rFonts w:ascii="Minion Pro" w:hAnsi="Minion Pro"/>
          <w:b/>
        </w:rPr>
        <w:t>Harold Bloom</w:t>
      </w:r>
      <w:r w:rsidRPr="0098378E">
        <w:rPr>
          <w:rFonts w:ascii="Minion Pro" w:hAnsi="Minion Pro"/>
        </w:rPr>
        <w:t>. Philadelphia: Chelsea House, 2003. 300 p. (Bloom</w:t>
      </w:r>
      <w:r w:rsidR="009D5C3B" w:rsidRPr="0098378E">
        <w:rPr>
          <w:rFonts w:ascii="Minion Pro" w:hAnsi="Minion Pro"/>
        </w:rPr>
        <w:t>’</w:t>
      </w:r>
      <w:r w:rsidRPr="0098378E">
        <w:rPr>
          <w:rFonts w:ascii="Minion Pro" w:hAnsi="Minion Pro"/>
        </w:rPr>
        <w:t>s Modern Critical Views</w:t>
      </w:r>
      <w:r w:rsidR="00FF7788" w:rsidRPr="0098378E">
        <w:rPr>
          <w:rFonts w:ascii="Minion Pro" w:hAnsi="Minion Pro"/>
        </w:rPr>
        <w:t>.</w:t>
      </w:r>
      <w:r w:rsidRPr="0098378E">
        <w:rPr>
          <w:rFonts w:ascii="Minion Pro" w:hAnsi="Minion Pro"/>
        </w:rPr>
        <w:t>)</w:t>
      </w:r>
    </w:p>
    <w:p w14:paraId="766896B6" w14:textId="77777777" w:rsidR="009A5B27" w:rsidRPr="0098378E" w:rsidRDefault="00EA1EC9" w:rsidP="003A49D8">
      <w:pPr>
        <w:pStyle w:val="NormalWeb"/>
        <w:spacing w:before="0" w:beforeAutospacing="0" w:after="0" w:afterAutospacing="0"/>
        <w:ind w:firstLine="720"/>
        <w:rPr>
          <w:rFonts w:ascii="Minion Pro" w:hAnsi="Minion Pro"/>
        </w:rPr>
      </w:pPr>
      <w:r w:rsidRPr="0098378E">
        <w:rPr>
          <w:rFonts w:ascii="Minion Pro" w:hAnsi="Minion Pro"/>
        </w:rPr>
        <w:t>In the introduction to this collection of critical articles, some new and some reprinted, Bloom describes Dante</w:t>
      </w:r>
      <w:r w:rsidR="009D5C3B" w:rsidRPr="0098378E">
        <w:rPr>
          <w:rFonts w:ascii="Minion Pro" w:hAnsi="Minion Pro"/>
        </w:rPr>
        <w:t>’</w:t>
      </w:r>
      <w:r w:rsidRPr="0098378E">
        <w:rPr>
          <w:rFonts w:ascii="Minion Pro" w:hAnsi="Minion Pro"/>
        </w:rPr>
        <w:t>s standing in relation to other major poets. He also discusses how Dante</w:t>
      </w:r>
      <w:r w:rsidR="009D5C3B" w:rsidRPr="0098378E">
        <w:rPr>
          <w:rFonts w:ascii="Minion Pro" w:hAnsi="Minion Pro"/>
        </w:rPr>
        <w:t>’</w:t>
      </w:r>
      <w:r w:rsidRPr="0098378E">
        <w:rPr>
          <w:rFonts w:ascii="Minion Pro" w:hAnsi="Minion Pro"/>
        </w:rPr>
        <w:t xml:space="preserve">s place in the literary canon is affirmed by other poets, and how he is regarded in modern times as </w:t>
      </w:r>
      <w:r w:rsidRPr="0098378E">
        <w:rPr>
          <w:rFonts w:ascii="Minion Pro" w:hAnsi="Minion Pro"/>
          <w:i/>
          <w:iCs/>
        </w:rPr>
        <w:t>the</w:t>
      </w:r>
      <w:r w:rsidRPr="0098378E">
        <w:rPr>
          <w:rFonts w:ascii="Minion Pro" w:hAnsi="Minion Pro"/>
        </w:rPr>
        <w:t xml:space="preserve"> Christian poet.</w:t>
      </w:r>
    </w:p>
    <w:p w14:paraId="256ACCCA" w14:textId="77777777" w:rsidR="00127760" w:rsidRPr="0098378E" w:rsidRDefault="00127760" w:rsidP="003A49D8">
      <w:pPr>
        <w:pStyle w:val="NormalWeb"/>
        <w:spacing w:before="0" w:beforeAutospacing="0" w:after="0" w:afterAutospacing="0"/>
        <w:rPr>
          <w:rFonts w:ascii="Minion Pro" w:hAnsi="Minion Pro"/>
          <w:i/>
          <w:iCs/>
        </w:rPr>
      </w:pPr>
    </w:p>
    <w:p w14:paraId="0D3F20DA" w14:textId="77777777" w:rsidR="009A5B27" w:rsidRPr="0098378E" w:rsidRDefault="00EA1EC9" w:rsidP="003A49D8">
      <w:pPr>
        <w:pStyle w:val="NormalWeb"/>
        <w:spacing w:before="0" w:beforeAutospacing="0" w:after="0" w:afterAutospacing="0"/>
        <w:rPr>
          <w:rFonts w:ascii="Minion Pro" w:hAnsi="Minion Pro"/>
        </w:rPr>
      </w:pPr>
      <w:r w:rsidRPr="0098378E">
        <w:rPr>
          <w:rFonts w:ascii="Minion Pro" w:hAnsi="Minion Pro"/>
          <w:i/>
          <w:iCs/>
        </w:rPr>
        <w:t xml:space="preserve">Dante for the New Millennium. </w:t>
      </w:r>
      <w:r w:rsidRPr="0098378E">
        <w:rPr>
          <w:rFonts w:ascii="Minion Pro" w:hAnsi="Minion Pro"/>
        </w:rPr>
        <w:t xml:space="preserve">Edited by </w:t>
      </w:r>
      <w:r w:rsidRPr="0098378E">
        <w:rPr>
          <w:rFonts w:ascii="Minion Pro" w:hAnsi="Minion Pro"/>
          <w:b/>
        </w:rPr>
        <w:t>Teodolinda Barolini</w:t>
      </w:r>
      <w:r w:rsidRPr="0098378E">
        <w:rPr>
          <w:rFonts w:ascii="Minion Pro" w:hAnsi="Minion Pro"/>
        </w:rPr>
        <w:t xml:space="preserve"> and </w:t>
      </w:r>
      <w:r w:rsidRPr="0098378E">
        <w:rPr>
          <w:rFonts w:ascii="Minion Pro" w:hAnsi="Minion Pro"/>
          <w:b/>
        </w:rPr>
        <w:t>H. Wayne Storey</w:t>
      </w:r>
      <w:r w:rsidRPr="0098378E">
        <w:rPr>
          <w:rFonts w:ascii="Minion Pro" w:hAnsi="Minion Pro"/>
        </w:rPr>
        <w:t>. New York: Fordham University Press, 2003. 498 p. (Fordham Series in Medieval Studies, 2)</w:t>
      </w:r>
    </w:p>
    <w:p w14:paraId="49DBF8E7" w14:textId="77777777" w:rsidR="009A5B27" w:rsidRPr="0098378E" w:rsidRDefault="00EA1EC9" w:rsidP="00127760">
      <w:pPr>
        <w:pStyle w:val="NormalWeb"/>
        <w:spacing w:before="0" w:beforeAutospacing="0" w:after="0" w:afterAutospacing="0"/>
        <w:ind w:firstLine="720"/>
        <w:rPr>
          <w:rFonts w:ascii="Minion Pro" w:hAnsi="Minion Pro"/>
        </w:rPr>
      </w:pPr>
      <w:r w:rsidRPr="0098378E">
        <w:rPr>
          <w:rFonts w:ascii="Minion Pro" w:hAnsi="Minion Pro"/>
        </w:rPr>
        <w:t>Collects a group of articles from the Dante2000 Conference held at Columbia University on April 7-9, 2000. In their introductory discussion (ix-xxiii), Barolini and Storey stress the need to explore new avenues of interpretation in Dante studies.</w:t>
      </w:r>
    </w:p>
    <w:p w14:paraId="16E8881E" w14:textId="77777777" w:rsidR="00FF7788" w:rsidRPr="0098378E" w:rsidRDefault="00FF7788" w:rsidP="003A49D8">
      <w:pPr>
        <w:pStyle w:val="NormalWeb"/>
        <w:spacing w:before="0" w:beforeAutospacing="0" w:after="0" w:afterAutospacing="0"/>
        <w:rPr>
          <w:rFonts w:ascii="Minion Pro" w:hAnsi="Minion Pro"/>
        </w:rPr>
      </w:pPr>
    </w:p>
    <w:p w14:paraId="71BAA456" w14:textId="77777777" w:rsidR="009A5B27" w:rsidRPr="0098378E" w:rsidRDefault="00EA1EC9" w:rsidP="003A49D8">
      <w:pPr>
        <w:pStyle w:val="NormalWeb"/>
        <w:spacing w:before="0" w:beforeAutospacing="0" w:after="0" w:afterAutospacing="0"/>
        <w:rPr>
          <w:rFonts w:ascii="Minion Pro" w:hAnsi="Minion Pro"/>
        </w:rPr>
      </w:pPr>
      <w:r w:rsidRPr="0098378E">
        <w:rPr>
          <w:rFonts w:ascii="Minion Pro" w:hAnsi="Minion Pro"/>
          <w:b/>
          <w:bCs/>
        </w:rPr>
        <w:t>David, Nicolette</w:t>
      </w:r>
      <w:r w:rsidRPr="0098378E">
        <w:rPr>
          <w:rFonts w:ascii="Minion Pro" w:hAnsi="Minion Pro"/>
        </w:rPr>
        <w:t xml:space="preserve">. </w:t>
      </w:r>
      <w:r w:rsidRPr="0098378E">
        <w:rPr>
          <w:rFonts w:ascii="Minion Pro" w:hAnsi="Minion Pro"/>
          <w:i/>
          <w:iCs/>
        </w:rPr>
        <w:t>Love, Hate, and Literature: Kleinian Readings of Dante, Ponge, Rilke, and Sarraute</w:t>
      </w:r>
      <w:r w:rsidRPr="0098378E">
        <w:rPr>
          <w:rFonts w:ascii="Minion Pro" w:hAnsi="Minion Pro"/>
        </w:rPr>
        <w:t>. New York: Peter Lang Publishing, 2003. 225 p. (Reshaping of Psychoanalysis</w:t>
      </w:r>
      <w:r w:rsidR="00FF7788" w:rsidRPr="0098378E">
        <w:rPr>
          <w:rFonts w:ascii="Minion Pro" w:hAnsi="Minion Pro"/>
        </w:rPr>
        <w:t>.</w:t>
      </w:r>
      <w:r w:rsidRPr="0098378E">
        <w:rPr>
          <w:rFonts w:ascii="Minion Pro" w:hAnsi="Minion Pro"/>
        </w:rPr>
        <w:t>)</w:t>
      </w:r>
    </w:p>
    <w:p w14:paraId="203F7559" w14:textId="77777777" w:rsidR="009A5B27" w:rsidRPr="0098378E" w:rsidRDefault="00EA1EC9" w:rsidP="00FF7788">
      <w:pPr>
        <w:pStyle w:val="NormalWeb"/>
        <w:spacing w:before="0" w:beforeAutospacing="0" w:after="0" w:afterAutospacing="0"/>
        <w:ind w:firstLine="720"/>
        <w:rPr>
          <w:rFonts w:ascii="Minion Pro" w:hAnsi="Minion Pro"/>
        </w:rPr>
      </w:pPr>
      <w:r w:rsidRPr="0098378E">
        <w:rPr>
          <w:rFonts w:ascii="Minion Pro" w:hAnsi="Minion Pro"/>
        </w:rPr>
        <w:t>Employing Klein</w:t>
      </w:r>
      <w:r w:rsidR="009D5C3B" w:rsidRPr="0098378E">
        <w:rPr>
          <w:rFonts w:ascii="Minion Pro" w:hAnsi="Minion Pro"/>
        </w:rPr>
        <w:t>’</w:t>
      </w:r>
      <w:r w:rsidRPr="0098378E">
        <w:rPr>
          <w:rFonts w:ascii="Minion Pro" w:hAnsi="Minion Pro"/>
        </w:rPr>
        <w:t>s insights into infantile fantasy, the author focuses on Dante and three modern writers who, she argues, exemplify a Kleinian transformation of fantasies into literary texts. Particularly pertinent for a study of Dante are remarks showing how Klein</w:t>
      </w:r>
      <w:r w:rsidR="009D5C3B" w:rsidRPr="0098378E">
        <w:rPr>
          <w:rFonts w:ascii="Minion Pro" w:hAnsi="Minion Pro"/>
        </w:rPr>
        <w:t>’</w:t>
      </w:r>
      <w:r w:rsidRPr="0098378E">
        <w:rPr>
          <w:rFonts w:ascii="Minion Pro" w:hAnsi="Minion Pro"/>
        </w:rPr>
        <w:t>s model helps the reader interpret Dante</w:t>
      </w:r>
      <w:r w:rsidR="009D5C3B" w:rsidRPr="0098378E">
        <w:rPr>
          <w:rFonts w:ascii="Minion Pro" w:hAnsi="Minion Pro"/>
        </w:rPr>
        <w:t>’</w:t>
      </w:r>
      <w:r w:rsidRPr="0098378E">
        <w:rPr>
          <w:rFonts w:ascii="Minion Pro" w:hAnsi="Minion Pro"/>
        </w:rPr>
        <w:t>s fantasies of gratification and frustration through an examination of patterns of imagery.</w:t>
      </w:r>
    </w:p>
    <w:p w14:paraId="3D85A5C8" w14:textId="77777777" w:rsidR="00FF7788" w:rsidRPr="0098378E" w:rsidRDefault="00FF7788" w:rsidP="003A49D8">
      <w:pPr>
        <w:pStyle w:val="NormalWeb"/>
        <w:spacing w:before="0" w:beforeAutospacing="0" w:after="0" w:afterAutospacing="0"/>
        <w:rPr>
          <w:rFonts w:ascii="Minion Pro" w:hAnsi="Minion Pro"/>
          <w:b/>
          <w:bCs/>
        </w:rPr>
      </w:pPr>
    </w:p>
    <w:p w14:paraId="4B35CA50" w14:textId="77777777" w:rsidR="009A5B27" w:rsidRPr="0098378E" w:rsidRDefault="00EA1EC9" w:rsidP="003A49D8">
      <w:pPr>
        <w:pStyle w:val="NormalWeb"/>
        <w:spacing w:before="0" w:beforeAutospacing="0" w:after="0" w:afterAutospacing="0"/>
        <w:rPr>
          <w:rFonts w:ascii="Minion Pro" w:hAnsi="Minion Pro"/>
        </w:rPr>
      </w:pPr>
      <w:r w:rsidRPr="005231D5">
        <w:rPr>
          <w:rFonts w:ascii="Minion Pro" w:hAnsi="Minion Pro"/>
          <w:b/>
          <w:bCs/>
          <w:lang w:val="de-DE"/>
        </w:rPr>
        <w:t>Mirsky, Mark Jay</w:t>
      </w:r>
      <w:r w:rsidRPr="005231D5">
        <w:rPr>
          <w:rFonts w:ascii="Minion Pro" w:hAnsi="Minion Pro"/>
          <w:lang w:val="de-DE"/>
        </w:rPr>
        <w:t xml:space="preserve">. </w:t>
      </w:r>
      <w:r w:rsidRPr="005231D5">
        <w:rPr>
          <w:rFonts w:ascii="Minion Pro" w:hAnsi="Minion Pro"/>
          <w:i/>
          <w:iCs/>
          <w:lang w:val="de-DE"/>
        </w:rPr>
        <w:t>Dante, Eros, &amp; Kabbalah</w:t>
      </w:r>
      <w:r w:rsidRPr="005231D5">
        <w:rPr>
          <w:rFonts w:ascii="Minion Pro" w:hAnsi="Minion Pro"/>
          <w:lang w:val="de-DE"/>
        </w:rPr>
        <w:t xml:space="preserve">. </w:t>
      </w:r>
      <w:r w:rsidRPr="0098378E">
        <w:rPr>
          <w:rFonts w:ascii="Minion Pro" w:hAnsi="Minion Pro"/>
        </w:rPr>
        <w:t>New York: Syracuse University Press, 2003. 234 p.</w:t>
      </w:r>
    </w:p>
    <w:p w14:paraId="699F450A" w14:textId="77777777" w:rsidR="009A5B27" w:rsidRPr="0098378E" w:rsidRDefault="00EA1EC9" w:rsidP="002855D6">
      <w:pPr>
        <w:pStyle w:val="NormalWeb"/>
        <w:spacing w:before="0" w:beforeAutospacing="0" w:after="0" w:afterAutospacing="0"/>
        <w:ind w:firstLine="720"/>
        <w:rPr>
          <w:rFonts w:ascii="Minion Pro" w:hAnsi="Minion Pro"/>
        </w:rPr>
      </w:pPr>
      <w:r w:rsidRPr="0098378E">
        <w:rPr>
          <w:rFonts w:ascii="Minion Pro" w:hAnsi="Minion Pro"/>
        </w:rPr>
        <w:t>Discusses connections with Jewish mysticism in Dante</w:t>
      </w:r>
      <w:r w:rsidR="009D5C3B" w:rsidRPr="0098378E">
        <w:rPr>
          <w:rFonts w:ascii="Minion Pro" w:hAnsi="Minion Pro"/>
        </w:rPr>
        <w:t>’</w:t>
      </w:r>
      <w:r w:rsidRPr="0098378E">
        <w:rPr>
          <w:rFonts w:ascii="Minion Pro" w:hAnsi="Minion Pro"/>
        </w:rPr>
        <w:t xml:space="preserve">s work (especially with the </w:t>
      </w:r>
      <w:r w:rsidRPr="0098378E">
        <w:rPr>
          <w:rFonts w:ascii="Minion Pro" w:hAnsi="Minion Pro"/>
          <w:i/>
          <w:iCs/>
        </w:rPr>
        <w:t>Zohar</w:t>
      </w:r>
      <w:r w:rsidRPr="0098378E">
        <w:rPr>
          <w:rFonts w:ascii="Minion Pro" w:hAnsi="Minion Pro"/>
        </w:rPr>
        <w:t xml:space="preserve"> of Moses de Leon, whose ideas may have had some influence on Dante), and considers the possibility that Dante</w:t>
      </w:r>
      <w:r w:rsidR="009D5C3B" w:rsidRPr="0098378E">
        <w:rPr>
          <w:rFonts w:ascii="Minion Pro" w:hAnsi="Minion Pro"/>
        </w:rPr>
        <w:t>’</w:t>
      </w:r>
      <w:r w:rsidRPr="0098378E">
        <w:rPr>
          <w:rFonts w:ascii="Minion Pro" w:hAnsi="Minion Pro"/>
        </w:rPr>
        <w:t>s relationship with Beatrice was not simply erotic but sexual in nature.</w:t>
      </w:r>
    </w:p>
    <w:p w14:paraId="1E2872A4" w14:textId="77777777" w:rsidR="00FF7788" w:rsidRPr="0098378E" w:rsidRDefault="00FF7788" w:rsidP="003A49D8">
      <w:pPr>
        <w:pStyle w:val="NormalWeb"/>
        <w:spacing w:before="0" w:beforeAutospacing="0" w:after="0" w:afterAutospacing="0"/>
        <w:rPr>
          <w:rFonts w:ascii="Minion Pro" w:hAnsi="Minion Pro"/>
          <w:b/>
          <w:bCs/>
        </w:rPr>
      </w:pPr>
    </w:p>
    <w:p w14:paraId="10C2C789" w14:textId="77777777" w:rsidR="009A5B27" w:rsidRPr="0098378E" w:rsidRDefault="00EA1EC9" w:rsidP="003A49D8">
      <w:pPr>
        <w:pStyle w:val="NormalWeb"/>
        <w:spacing w:before="0" w:beforeAutospacing="0" w:after="0" w:afterAutospacing="0"/>
        <w:rPr>
          <w:rFonts w:ascii="Minion Pro" w:hAnsi="Minion Pro"/>
        </w:rPr>
      </w:pPr>
      <w:r w:rsidRPr="0098378E">
        <w:rPr>
          <w:rFonts w:ascii="Minion Pro" w:hAnsi="Minion Pro"/>
          <w:b/>
          <w:bCs/>
        </w:rPr>
        <w:t>Newman, Barbara</w:t>
      </w:r>
      <w:r w:rsidRPr="0098378E">
        <w:rPr>
          <w:rFonts w:ascii="Minion Pro" w:hAnsi="Minion Pro"/>
        </w:rPr>
        <w:t xml:space="preserve">. </w:t>
      </w:r>
      <w:r w:rsidRPr="0098378E">
        <w:rPr>
          <w:rFonts w:ascii="Minion Pro" w:hAnsi="Minion Pro"/>
          <w:i/>
          <w:iCs/>
        </w:rPr>
        <w:t>God and the Goddesses: Vision, Poetry and Belief in the Middle Ages</w:t>
      </w:r>
      <w:r w:rsidRPr="0098378E">
        <w:rPr>
          <w:rFonts w:ascii="Minion Pro" w:hAnsi="Minion Pro"/>
        </w:rPr>
        <w:t>. Philadelphia</w:t>
      </w:r>
      <w:r w:rsidR="00541E96">
        <w:rPr>
          <w:rFonts w:ascii="Minion Pro" w:hAnsi="Minion Pro"/>
        </w:rPr>
        <w:t>:</w:t>
      </w:r>
      <w:r w:rsidRPr="0098378E">
        <w:rPr>
          <w:rFonts w:ascii="Minion Pro" w:hAnsi="Minion Pro"/>
        </w:rPr>
        <w:t xml:space="preserve"> University of Pennsylvania Press, 2003. xiii, 446 p.</w:t>
      </w:r>
    </w:p>
    <w:p w14:paraId="1B6D90F6" w14:textId="77777777" w:rsidR="009A5B27" w:rsidRPr="0098378E" w:rsidRDefault="00EA1EC9" w:rsidP="002855D6">
      <w:pPr>
        <w:pStyle w:val="NormalWeb"/>
        <w:spacing w:before="0" w:beforeAutospacing="0" w:after="0" w:afterAutospacing="0"/>
        <w:ind w:firstLine="720"/>
        <w:rPr>
          <w:rFonts w:ascii="Minion Pro" w:hAnsi="Minion Pro"/>
        </w:rPr>
      </w:pPr>
      <w:r w:rsidRPr="0098378E">
        <w:rPr>
          <w:rFonts w:ascii="Minion Pro" w:hAnsi="Minion Pro"/>
        </w:rPr>
        <w:t>Referring briefly to Dante</w:t>
      </w:r>
      <w:r w:rsidR="009D5C3B" w:rsidRPr="0098378E">
        <w:rPr>
          <w:rFonts w:ascii="Minion Pro" w:hAnsi="Minion Pro"/>
        </w:rPr>
        <w:t>’</w:t>
      </w:r>
      <w:r w:rsidRPr="0098378E">
        <w:rPr>
          <w:rFonts w:ascii="Minion Pro" w:hAnsi="Minion Pro"/>
        </w:rPr>
        <w:t xml:space="preserve">s conception of Beatrice as an earthly goddess, the author claims that the poet embraces a mystical rather than courtly concept of love, arguing that in the </w:t>
      </w:r>
      <w:r w:rsidRPr="0098378E">
        <w:rPr>
          <w:rFonts w:ascii="Minion Pro" w:hAnsi="Minion Pro"/>
          <w:i/>
          <w:iCs/>
        </w:rPr>
        <w:t xml:space="preserve">Vita Nuova </w:t>
      </w:r>
      <w:r w:rsidRPr="0098378E">
        <w:rPr>
          <w:rFonts w:ascii="Minion Pro" w:hAnsi="Minion Pro"/>
        </w:rPr>
        <w:t xml:space="preserve">and in </w:t>
      </w:r>
      <w:r w:rsidRPr="0098378E">
        <w:rPr>
          <w:rFonts w:ascii="Minion Pro" w:hAnsi="Minion Pro"/>
          <w:i/>
          <w:iCs/>
        </w:rPr>
        <w:t>Paradiso</w:t>
      </w:r>
      <w:r w:rsidRPr="0098378E">
        <w:rPr>
          <w:rFonts w:ascii="Minion Pro" w:hAnsi="Minion Pro"/>
        </w:rPr>
        <w:t xml:space="preserve"> Beatrice incarnates and unites Amor and Caritas through her death.</w:t>
      </w:r>
    </w:p>
    <w:p w14:paraId="555EFE10" w14:textId="77777777" w:rsidR="00FF7788" w:rsidRPr="0098378E" w:rsidRDefault="00FF7788" w:rsidP="003A49D8">
      <w:pPr>
        <w:pStyle w:val="NormalWeb"/>
        <w:spacing w:before="0" w:beforeAutospacing="0" w:after="0" w:afterAutospacing="0"/>
        <w:rPr>
          <w:rFonts w:ascii="Minion Pro" w:hAnsi="Minion Pro"/>
          <w:b/>
          <w:bCs/>
        </w:rPr>
      </w:pPr>
    </w:p>
    <w:p w14:paraId="38459DB4" w14:textId="77777777" w:rsidR="009A5B27" w:rsidRPr="0098378E" w:rsidRDefault="00EA1EC9" w:rsidP="003A49D8">
      <w:pPr>
        <w:pStyle w:val="NormalWeb"/>
        <w:spacing w:before="0" w:beforeAutospacing="0" w:after="0" w:afterAutospacing="0"/>
        <w:rPr>
          <w:rFonts w:ascii="Minion Pro" w:hAnsi="Minion Pro"/>
        </w:rPr>
      </w:pPr>
      <w:r w:rsidRPr="0098378E">
        <w:rPr>
          <w:rFonts w:ascii="Minion Pro" w:hAnsi="Minion Pro"/>
          <w:b/>
          <w:bCs/>
        </w:rPr>
        <w:t>Pearl, Matthew</w:t>
      </w:r>
      <w:r w:rsidRPr="0098378E">
        <w:rPr>
          <w:rFonts w:ascii="Minion Pro" w:hAnsi="Minion Pro"/>
        </w:rPr>
        <w:t xml:space="preserve">. </w:t>
      </w:r>
      <w:r w:rsidRPr="0098378E">
        <w:rPr>
          <w:rFonts w:ascii="Minion Pro" w:hAnsi="Minion Pro"/>
          <w:i/>
          <w:iCs/>
        </w:rPr>
        <w:t>The Dante Club: A Novel</w:t>
      </w:r>
      <w:r w:rsidRPr="0098378E">
        <w:rPr>
          <w:rFonts w:ascii="Minion Pro" w:hAnsi="Minion Pro"/>
        </w:rPr>
        <w:t>. New York: Random House, 2003. 400 p.</w:t>
      </w:r>
    </w:p>
    <w:p w14:paraId="61BFDFD3" w14:textId="77777777" w:rsidR="009A5B27" w:rsidRPr="0098378E" w:rsidRDefault="00EA1EC9" w:rsidP="002855D6">
      <w:pPr>
        <w:pStyle w:val="NormalWeb"/>
        <w:spacing w:before="0" w:beforeAutospacing="0" w:after="0" w:afterAutospacing="0"/>
        <w:ind w:firstLine="720"/>
        <w:rPr>
          <w:rFonts w:ascii="Minion Pro" w:hAnsi="Minion Pro"/>
        </w:rPr>
      </w:pPr>
      <w:r w:rsidRPr="0098378E">
        <w:rPr>
          <w:rFonts w:ascii="Minion Pro" w:hAnsi="Minion Pro"/>
        </w:rPr>
        <w:t xml:space="preserve">Pearl crafts a fictional murder mystery involving a group of Harvard professors in Cambridge </w:t>
      </w:r>
      <w:r w:rsidRPr="0098378E">
        <w:rPr>
          <w:rFonts w:ascii="Minion Pro" w:hAnsi="Minion Pro"/>
          <w:i/>
          <w:iCs/>
        </w:rPr>
        <w:t xml:space="preserve">circa </w:t>
      </w:r>
      <w:r w:rsidRPr="0098378E">
        <w:rPr>
          <w:rFonts w:ascii="Minion Pro" w:hAnsi="Minion Pro"/>
        </w:rPr>
        <w:t xml:space="preserve">1865 several of whom would later become founding members of the Dante Society of America. As Henry Wadsworth Longfellow works on his translation of the </w:t>
      </w:r>
      <w:r w:rsidRPr="0098378E">
        <w:rPr>
          <w:rFonts w:ascii="Minion Pro" w:hAnsi="Minion Pro"/>
          <w:i/>
          <w:iCs/>
        </w:rPr>
        <w:t>Divine Comedy</w:t>
      </w:r>
      <w:r w:rsidRPr="0098378E">
        <w:rPr>
          <w:rFonts w:ascii="Minion Pro" w:hAnsi="Minion Pro"/>
        </w:rPr>
        <w:t xml:space="preserve"> for an American readership, the group is beset by a series of murders that appear to re-enact scenes from </w:t>
      </w:r>
      <w:r w:rsidRPr="0098378E">
        <w:rPr>
          <w:rFonts w:ascii="Minion Pro" w:hAnsi="Minion Pro"/>
          <w:i/>
          <w:iCs/>
        </w:rPr>
        <w:t>Inferno</w:t>
      </w:r>
      <w:r w:rsidRPr="0098378E">
        <w:rPr>
          <w:rFonts w:ascii="Minion Pro" w:hAnsi="Minion Pro"/>
        </w:rPr>
        <w:t>. Highly readable simply as a mystery, the book reveals a detailed and accurate understanding of Dante</w:t>
      </w:r>
      <w:r w:rsidR="009D5C3B" w:rsidRPr="0098378E">
        <w:rPr>
          <w:rFonts w:ascii="Minion Pro" w:hAnsi="Minion Pro"/>
        </w:rPr>
        <w:t>’</w:t>
      </w:r>
      <w:r w:rsidRPr="0098378E">
        <w:rPr>
          <w:rFonts w:ascii="Minion Pro" w:hAnsi="Minion Pro"/>
        </w:rPr>
        <w:t>s work, his cultural presence in nineteenth-century Boston society, and the origins of the Dante Society.</w:t>
      </w:r>
    </w:p>
    <w:p w14:paraId="18FA8EE7" w14:textId="77777777" w:rsidR="00FF7788" w:rsidRPr="0098378E" w:rsidRDefault="00FF7788" w:rsidP="003A49D8">
      <w:pPr>
        <w:pStyle w:val="NormalWeb"/>
        <w:spacing w:before="0" w:beforeAutospacing="0" w:after="0" w:afterAutospacing="0"/>
        <w:rPr>
          <w:rFonts w:ascii="Minion Pro" w:hAnsi="Minion Pro"/>
        </w:rPr>
      </w:pPr>
    </w:p>
    <w:p w14:paraId="5F48E0F3" w14:textId="77777777" w:rsidR="009A5B27" w:rsidRPr="0098378E" w:rsidRDefault="00FF7788">
      <w:pPr>
        <w:pStyle w:val="NormalWeb"/>
        <w:jc w:val="center"/>
        <w:rPr>
          <w:rFonts w:ascii="Minion Pro" w:hAnsi="Minion Pro"/>
          <w:i/>
          <w:sz w:val="32"/>
          <w:szCs w:val="32"/>
        </w:rPr>
      </w:pPr>
      <w:r w:rsidRPr="0098378E">
        <w:rPr>
          <w:rFonts w:ascii="Minion Pro" w:hAnsi="Minion Pro"/>
          <w:i/>
          <w:sz w:val="32"/>
          <w:szCs w:val="32"/>
        </w:rPr>
        <w:t>Articles</w:t>
      </w:r>
    </w:p>
    <w:p w14:paraId="09EAAA7D" w14:textId="77777777" w:rsidR="00F1373F" w:rsidRPr="0098378E" w:rsidRDefault="00EA1EC9" w:rsidP="00F1373F">
      <w:pPr>
        <w:pStyle w:val="NormalWeb"/>
        <w:spacing w:before="0" w:beforeAutospacing="0" w:after="0" w:afterAutospacing="0"/>
        <w:rPr>
          <w:rFonts w:ascii="Minion Pro" w:hAnsi="Minion Pro"/>
        </w:rPr>
      </w:pPr>
      <w:r w:rsidRPr="0098378E">
        <w:rPr>
          <w:rFonts w:ascii="Minion Pro" w:hAnsi="Minion Pro"/>
          <w:b/>
          <w:bCs/>
        </w:rPr>
        <w:lastRenderedPageBreak/>
        <w:t>Addison, Catherine</w:t>
      </w:r>
      <w:r w:rsidRPr="0098378E">
        <w:rPr>
          <w:rFonts w:ascii="Minion Pro" w:hAnsi="Minion Pro"/>
        </w:rPr>
        <w:t xml:space="preserve">. “Little Boxes: The Effects of the Stanza on Poetic Narrative.” </w:t>
      </w:r>
      <w:r w:rsidRPr="0098378E">
        <w:rPr>
          <w:rFonts w:ascii="Minion Pro" w:hAnsi="Minion Pro"/>
          <w:i/>
          <w:iCs/>
        </w:rPr>
        <w:t>Style</w:t>
      </w:r>
      <w:r w:rsidRPr="0098378E">
        <w:rPr>
          <w:rFonts w:ascii="Minion Pro" w:hAnsi="Minion Pro"/>
        </w:rPr>
        <w:t xml:space="preserve"> 37:2 (2003), 124-143, 251.</w:t>
      </w:r>
    </w:p>
    <w:p w14:paraId="0A9B3995" w14:textId="77777777" w:rsidR="009A5B27" w:rsidRPr="0098378E" w:rsidRDefault="00EA1EC9" w:rsidP="00F1373F">
      <w:pPr>
        <w:pStyle w:val="NormalWeb"/>
        <w:spacing w:before="0" w:beforeAutospacing="0" w:after="0" w:afterAutospacing="0"/>
        <w:ind w:firstLine="720"/>
        <w:rPr>
          <w:rFonts w:ascii="Minion Pro" w:hAnsi="Minion Pro"/>
        </w:rPr>
      </w:pPr>
      <w:r w:rsidRPr="0098378E">
        <w:rPr>
          <w:rFonts w:ascii="Minion Pro" w:hAnsi="Minion Pro"/>
        </w:rPr>
        <w:t>Discusses the use and effects of the stanza in the discourse of narrative poetry, referring to Dante</w:t>
      </w:r>
      <w:r w:rsidR="009D5C3B" w:rsidRPr="0098378E">
        <w:rPr>
          <w:rFonts w:ascii="Minion Pro" w:hAnsi="Minion Pro"/>
        </w:rPr>
        <w:t>’</w:t>
      </w:r>
      <w:r w:rsidRPr="0098378E">
        <w:rPr>
          <w:rFonts w:ascii="Minion Pro" w:hAnsi="Minion Pro"/>
        </w:rPr>
        <w:t xml:space="preserve">s text only for specific examples of the use of </w:t>
      </w:r>
      <w:r w:rsidRPr="0098378E">
        <w:rPr>
          <w:rFonts w:ascii="Minion Pro" w:hAnsi="Minion Pro"/>
          <w:i/>
          <w:iCs/>
        </w:rPr>
        <w:t>terza rima</w:t>
      </w:r>
      <w:r w:rsidRPr="0098378E">
        <w:rPr>
          <w:rFonts w:ascii="Minion Pro" w:hAnsi="Minion Pro"/>
        </w:rPr>
        <w:t>. Addison claims that the stanza creates a tension when used in epic works such as Dante</w:t>
      </w:r>
      <w:r w:rsidR="009D5C3B" w:rsidRPr="0098378E">
        <w:rPr>
          <w:rFonts w:ascii="Minion Pro" w:hAnsi="Minion Pro"/>
        </w:rPr>
        <w:t>’</w:t>
      </w:r>
      <w:r w:rsidRPr="0098378E">
        <w:rPr>
          <w:rFonts w:ascii="Minion Pro" w:hAnsi="Minion Pro"/>
        </w:rPr>
        <w:t>s, which provides for the possibility of “forward extension,” and argues that the specific effect of the use of Dante</w:t>
      </w:r>
      <w:r w:rsidR="009D5C3B" w:rsidRPr="0098378E">
        <w:rPr>
          <w:rFonts w:ascii="Minion Pro" w:hAnsi="Minion Pro"/>
        </w:rPr>
        <w:t>’</w:t>
      </w:r>
      <w:r w:rsidRPr="0098378E">
        <w:rPr>
          <w:rFonts w:ascii="Minion Pro" w:hAnsi="Minion Pro"/>
        </w:rPr>
        <w:t>s stanza is equivalent to that of Milton</w:t>
      </w:r>
      <w:r w:rsidR="009D5C3B" w:rsidRPr="0098378E">
        <w:rPr>
          <w:rFonts w:ascii="Minion Pro" w:hAnsi="Minion Pro"/>
        </w:rPr>
        <w:t>’</w:t>
      </w:r>
      <w:r w:rsidRPr="0098378E">
        <w:rPr>
          <w:rFonts w:ascii="Minion Pro" w:hAnsi="Minion Pro"/>
        </w:rPr>
        <w:t xml:space="preserve">s blank verse in </w:t>
      </w:r>
      <w:r w:rsidRPr="0098378E">
        <w:rPr>
          <w:rFonts w:ascii="Minion Pro" w:hAnsi="Minion Pro"/>
          <w:i/>
          <w:iCs/>
        </w:rPr>
        <w:t>Paradise Lost.</w:t>
      </w:r>
    </w:p>
    <w:p w14:paraId="7FFCB722" w14:textId="77777777" w:rsidR="00F1373F" w:rsidRPr="0098378E" w:rsidRDefault="00F1373F" w:rsidP="00F1373F">
      <w:pPr>
        <w:pStyle w:val="NormalWeb"/>
        <w:spacing w:before="0" w:beforeAutospacing="0" w:after="0" w:afterAutospacing="0"/>
        <w:rPr>
          <w:rFonts w:ascii="Minion Pro" w:hAnsi="Minion Pro"/>
          <w:b/>
          <w:bCs/>
        </w:rPr>
      </w:pPr>
    </w:p>
    <w:p w14:paraId="1D0A816C" w14:textId="77777777" w:rsidR="009A5B27" w:rsidRPr="0098378E" w:rsidRDefault="00EA1EC9" w:rsidP="00F1373F">
      <w:pPr>
        <w:pStyle w:val="NormalWeb"/>
        <w:spacing w:before="0" w:beforeAutospacing="0" w:after="0" w:afterAutospacing="0"/>
        <w:rPr>
          <w:rFonts w:ascii="Minion Pro" w:hAnsi="Minion Pro"/>
        </w:rPr>
      </w:pPr>
      <w:r w:rsidRPr="0098378E">
        <w:rPr>
          <w:rFonts w:ascii="Minion Pro" w:hAnsi="Minion Pro"/>
          <w:b/>
          <w:bCs/>
        </w:rPr>
        <w:t>Ahern, John</w:t>
      </w:r>
      <w:r w:rsidRPr="0098378E">
        <w:rPr>
          <w:rFonts w:ascii="Minion Pro" w:hAnsi="Minion Pro"/>
        </w:rPr>
        <w:t>. “What did the First Copies of the “</w:t>
      </w:r>
      <w:r w:rsidRPr="0098378E">
        <w:rPr>
          <w:rFonts w:ascii="Minion Pro" w:hAnsi="Minion Pro"/>
          <w:i/>
          <w:iCs/>
        </w:rPr>
        <w:t>Comedy</w:t>
      </w:r>
      <w:r w:rsidRPr="0098378E">
        <w:rPr>
          <w:rFonts w:ascii="Minion Pro" w:hAnsi="Minion Pro"/>
        </w:rPr>
        <w:t xml:space="preserve">” Look Like?” In </w:t>
      </w:r>
      <w:r w:rsidRPr="0098378E">
        <w:rPr>
          <w:rFonts w:ascii="Minion Pro" w:hAnsi="Minion Pro"/>
          <w:i/>
          <w:iCs/>
        </w:rPr>
        <w:t>Dante for the New Millennium (q.v.)</w:t>
      </w:r>
      <w:r w:rsidRPr="0098378E">
        <w:rPr>
          <w:rFonts w:ascii="Minion Pro" w:hAnsi="Minion Pro"/>
        </w:rPr>
        <w:t>, 1-15.</w:t>
      </w:r>
    </w:p>
    <w:p w14:paraId="3713DFA1" w14:textId="77777777" w:rsidR="009A5B27" w:rsidRPr="0098378E" w:rsidRDefault="00EA1EC9" w:rsidP="00F1373F">
      <w:pPr>
        <w:pStyle w:val="NormalWeb"/>
        <w:spacing w:before="0" w:beforeAutospacing="0" w:after="0" w:afterAutospacing="0"/>
        <w:ind w:firstLine="720"/>
        <w:rPr>
          <w:rFonts w:ascii="Minion Pro" w:hAnsi="Minion Pro"/>
        </w:rPr>
      </w:pPr>
      <w:r w:rsidRPr="0098378E">
        <w:rPr>
          <w:rFonts w:ascii="Minion Pro" w:hAnsi="Minion Pro"/>
        </w:rPr>
        <w:t>Considers how Dante originally promoted and circulated his works, while examining the physical attributes of the early manuscripts and how they were received at the time of their copying.</w:t>
      </w:r>
    </w:p>
    <w:p w14:paraId="107703B3" w14:textId="77777777" w:rsidR="00F1373F" w:rsidRPr="0098378E" w:rsidRDefault="00F1373F" w:rsidP="00F1373F">
      <w:pPr>
        <w:pStyle w:val="NormalWeb"/>
        <w:spacing w:before="0" w:beforeAutospacing="0" w:after="0" w:afterAutospacing="0"/>
        <w:rPr>
          <w:rFonts w:ascii="Minion Pro" w:hAnsi="Minion Pro"/>
          <w:b/>
          <w:bCs/>
        </w:rPr>
      </w:pPr>
    </w:p>
    <w:p w14:paraId="40D5A632" w14:textId="77777777" w:rsidR="009A5B27" w:rsidRPr="0098378E" w:rsidRDefault="00EA1EC9" w:rsidP="004C2F62">
      <w:pPr>
        <w:pStyle w:val="NormalWeb"/>
        <w:spacing w:before="0" w:beforeAutospacing="0" w:after="0" w:afterAutospacing="0"/>
        <w:rPr>
          <w:rFonts w:ascii="Minion Pro" w:hAnsi="Minion Pro"/>
        </w:rPr>
      </w:pPr>
      <w:r w:rsidRPr="0098378E">
        <w:rPr>
          <w:rFonts w:ascii="Minion Pro" w:hAnsi="Minion Pro"/>
          <w:b/>
          <w:bCs/>
        </w:rPr>
        <w:t>Baranski</w:t>
      </w:r>
      <w:r w:rsidRPr="0098378E">
        <w:rPr>
          <w:rFonts w:ascii="Minion Pro" w:hAnsi="Minion Pro"/>
          <w:b/>
          <w:bCs/>
          <w:i/>
          <w:iCs/>
        </w:rPr>
        <w:t xml:space="preserve">, </w:t>
      </w:r>
      <w:r w:rsidRPr="0098378E">
        <w:rPr>
          <w:rFonts w:ascii="Minion Pro" w:hAnsi="Minion Pro"/>
          <w:b/>
          <w:bCs/>
        </w:rPr>
        <w:t>Zygmunt G</w:t>
      </w:r>
      <w:r w:rsidRPr="0098378E">
        <w:rPr>
          <w:rFonts w:ascii="Minion Pro" w:hAnsi="Minion Pro"/>
          <w:i/>
          <w:iCs/>
        </w:rPr>
        <w:t xml:space="preserve">. </w:t>
      </w:r>
      <w:r w:rsidRPr="0098378E">
        <w:rPr>
          <w:rFonts w:ascii="Minion Pro" w:hAnsi="Minion Pro"/>
        </w:rPr>
        <w:t xml:space="preserve">“Scatology and Obscenity in Dante.” In </w:t>
      </w:r>
      <w:r w:rsidRPr="0098378E">
        <w:rPr>
          <w:rFonts w:ascii="Minion Pro" w:hAnsi="Minion Pro"/>
          <w:i/>
          <w:iCs/>
        </w:rPr>
        <w:t>Dante for the New Millennium (q.v.)</w:t>
      </w:r>
      <w:r w:rsidRPr="0098378E">
        <w:rPr>
          <w:rFonts w:ascii="Minion Pro" w:hAnsi="Minion Pro"/>
        </w:rPr>
        <w:t>, 259-73.</w:t>
      </w:r>
    </w:p>
    <w:p w14:paraId="5F55A088" w14:textId="77777777" w:rsidR="009A5B27" w:rsidRPr="0098378E" w:rsidRDefault="00EA1EC9" w:rsidP="004C2F62">
      <w:pPr>
        <w:pStyle w:val="NormalWeb"/>
        <w:spacing w:before="0" w:beforeAutospacing="0" w:after="0" w:afterAutospacing="0"/>
        <w:ind w:firstLine="720"/>
        <w:rPr>
          <w:rFonts w:ascii="Minion Pro" w:hAnsi="Minion Pro"/>
        </w:rPr>
      </w:pPr>
      <w:r w:rsidRPr="0098378E">
        <w:rPr>
          <w:rFonts w:ascii="Minion Pro" w:hAnsi="Minion Pro"/>
        </w:rPr>
        <w:t>Undertakes to recontextualize a sometimes misund</w:t>
      </w:r>
      <w:r w:rsidR="004C2F62" w:rsidRPr="0098378E">
        <w:rPr>
          <w:rFonts w:ascii="Minion Pro" w:hAnsi="Minion Pro"/>
        </w:rPr>
        <w:t>erstood aspect of Dante</w:t>
      </w:r>
      <w:r w:rsidR="009D5C3B" w:rsidRPr="0098378E">
        <w:rPr>
          <w:rFonts w:ascii="Minion Pro" w:hAnsi="Minion Pro"/>
        </w:rPr>
        <w:t>’</w:t>
      </w:r>
      <w:r w:rsidR="004C2F62" w:rsidRPr="0098378E">
        <w:rPr>
          <w:rFonts w:ascii="Minion Pro" w:hAnsi="Minion Pro"/>
        </w:rPr>
        <w:t>s work., s</w:t>
      </w:r>
      <w:r w:rsidRPr="0098378E">
        <w:rPr>
          <w:rFonts w:ascii="Minion Pro" w:hAnsi="Minion Pro"/>
        </w:rPr>
        <w:t>pecifically call</w:t>
      </w:r>
      <w:r w:rsidR="004C2F62" w:rsidRPr="0098378E">
        <w:rPr>
          <w:rFonts w:ascii="Minion Pro" w:hAnsi="Minion Pro"/>
        </w:rPr>
        <w:t>ing</w:t>
      </w:r>
      <w:r w:rsidRPr="0098378E">
        <w:rPr>
          <w:rFonts w:ascii="Minion Pro" w:hAnsi="Minion Pro"/>
        </w:rPr>
        <w:t xml:space="preserve"> into question established readings of </w:t>
      </w:r>
      <w:r w:rsidRPr="0098378E">
        <w:rPr>
          <w:rFonts w:ascii="Minion Pro" w:hAnsi="Minion Pro"/>
          <w:i/>
          <w:iCs/>
        </w:rPr>
        <w:t>Inferno</w:t>
      </w:r>
      <w:r w:rsidRPr="0098378E">
        <w:rPr>
          <w:rFonts w:ascii="Minion Pro" w:hAnsi="Minion Pro"/>
        </w:rPr>
        <w:t xml:space="preserve"> 18, arguing that Dante is much more willing to employ scatological references than sexual ones, an attitude based on the apparently greater tolerance for scatology than sexual reference in the text of the Bible.</w:t>
      </w:r>
    </w:p>
    <w:p w14:paraId="72FC6F79" w14:textId="77777777" w:rsidR="00DD4D3E" w:rsidRPr="0098378E" w:rsidRDefault="00DD4D3E" w:rsidP="0067248B">
      <w:pPr>
        <w:pStyle w:val="NormalWeb"/>
        <w:spacing w:before="0" w:beforeAutospacing="0" w:after="0" w:afterAutospacing="0"/>
        <w:rPr>
          <w:rFonts w:ascii="Minion Pro" w:hAnsi="Minion Pro"/>
          <w:b/>
          <w:bCs/>
        </w:rPr>
      </w:pPr>
    </w:p>
    <w:p w14:paraId="594D6EA4" w14:textId="77777777" w:rsidR="009A5B27" w:rsidRPr="0098378E" w:rsidRDefault="00EA1EC9" w:rsidP="0067248B">
      <w:pPr>
        <w:pStyle w:val="NormalWeb"/>
        <w:spacing w:before="0" w:beforeAutospacing="0" w:after="0" w:afterAutospacing="0"/>
        <w:rPr>
          <w:rFonts w:ascii="Minion Pro" w:hAnsi="Minion Pro"/>
        </w:rPr>
      </w:pPr>
      <w:r w:rsidRPr="0098378E">
        <w:rPr>
          <w:rFonts w:ascii="Minion Pro" w:hAnsi="Minion Pro"/>
          <w:b/>
          <w:bCs/>
        </w:rPr>
        <w:t>Barolini, Teodolinda</w:t>
      </w:r>
      <w:r w:rsidRPr="0098378E">
        <w:rPr>
          <w:rFonts w:ascii="Minion Pro" w:hAnsi="Minion Pro"/>
        </w:rPr>
        <w:t>.</w:t>
      </w:r>
      <w:r w:rsidRPr="0098378E">
        <w:rPr>
          <w:rFonts w:ascii="Minion Pro" w:hAnsi="Minion Pro"/>
          <w:i/>
          <w:iCs/>
        </w:rPr>
        <w:t xml:space="preserve"> </w:t>
      </w:r>
      <w:r w:rsidRPr="0098378E">
        <w:rPr>
          <w:rFonts w:ascii="Minion Pro" w:hAnsi="Minion Pro"/>
        </w:rPr>
        <w:t>“Beyond (Courtly) Dualism: Thinking about Gender in Dante</w:t>
      </w:r>
      <w:r w:rsidR="009D5C3B" w:rsidRPr="0098378E">
        <w:rPr>
          <w:rFonts w:ascii="Minion Pro" w:hAnsi="Minion Pro"/>
        </w:rPr>
        <w:t>’</w:t>
      </w:r>
      <w:r w:rsidRPr="0098378E">
        <w:rPr>
          <w:rFonts w:ascii="Minion Pro" w:hAnsi="Minion Pro"/>
        </w:rPr>
        <w:t xml:space="preserve">s Lyrics.” In </w:t>
      </w:r>
      <w:r w:rsidRPr="0098378E">
        <w:rPr>
          <w:rFonts w:ascii="Minion Pro" w:hAnsi="Minion Pro"/>
          <w:i/>
          <w:iCs/>
        </w:rPr>
        <w:t>Dante for the New Millennium (q.v.)</w:t>
      </w:r>
      <w:r w:rsidRPr="0098378E">
        <w:rPr>
          <w:rFonts w:ascii="Minion Pro" w:hAnsi="Minion Pro"/>
        </w:rPr>
        <w:t>, 65-89.</w:t>
      </w:r>
    </w:p>
    <w:p w14:paraId="0A9A62D2" w14:textId="77777777" w:rsidR="009A5B27" w:rsidRPr="0098378E" w:rsidRDefault="00EA1EC9" w:rsidP="0067248B">
      <w:pPr>
        <w:pStyle w:val="NormalWeb"/>
        <w:spacing w:before="0" w:beforeAutospacing="0" w:after="0" w:afterAutospacing="0"/>
        <w:ind w:firstLine="720"/>
        <w:rPr>
          <w:rFonts w:ascii="Minion Pro" w:hAnsi="Minion Pro"/>
        </w:rPr>
      </w:pPr>
      <w:r w:rsidRPr="0098378E">
        <w:rPr>
          <w:rFonts w:ascii="Minion Pro" w:hAnsi="Minion Pro"/>
        </w:rPr>
        <w:t>Traces the changes of Dante</w:t>
      </w:r>
      <w:r w:rsidR="009D5C3B" w:rsidRPr="0098378E">
        <w:rPr>
          <w:rFonts w:ascii="Minion Pro" w:hAnsi="Minion Pro"/>
        </w:rPr>
        <w:t>’</w:t>
      </w:r>
      <w:r w:rsidRPr="0098378E">
        <w:rPr>
          <w:rFonts w:ascii="Minion Pro" w:hAnsi="Minion Pro"/>
        </w:rPr>
        <w:t xml:space="preserve">s </w:t>
      </w:r>
      <w:r w:rsidRPr="0098378E">
        <w:rPr>
          <w:rFonts w:ascii="Minion Pro" w:hAnsi="Minion Pro"/>
          <w:i/>
          <w:iCs/>
        </w:rPr>
        <w:t>persona</w:t>
      </w:r>
      <w:r w:rsidRPr="0098378E">
        <w:rPr>
          <w:rFonts w:ascii="Minion Pro" w:hAnsi="Minion Pro"/>
        </w:rPr>
        <w:t xml:space="preserve"> from courtly to public poet through an examination of his treatment of women. Progresses far beyond the presentation of women in traditional courtly poetry as inactive individuals, Dante develops an image of woman who is more integrated with the world and its culture.</w:t>
      </w:r>
    </w:p>
    <w:p w14:paraId="5FCDD293" w14:textId="77777777" w:rsidR="00EF6A3D" w:rsidRPr="0098378E" w:rsidRDefault="00EA1EC9" w:rsidP="005231D5">
      <w:pPr>
        <w:pStyle w:val="NormalWeb"/>
        <w:ind w:right="-270"/>
        <w:rPr>
          <w:rFonts w:ascii="Minion Pro" w:hAnsi="Minion Pro"/>
        </w:rPr>
      </w:pPr>
      <w:r w:rsidRPr="0098378E">
        <w:rPr>
          <w:rFonts w:ascii="Minion Pro" w:hAnsi="Minion Pro"/>
          <w:b/>
          <w:bCs/>
          <w:lang w:val="it-IT"/>
        </w:rPr>
        <w:t>Bartoli, Lorenzo</w:t>
      </w:r>
      <w:r w:rsidRPr="0098378E">
        <w:rPr>
          <w:rFonts w:ascii="Minion Pro" w:hAnsi="Minion Pro"/>
          <w:lang w:val="it-IT"/>
        </w:rPr>
        <w:t>. “Bruni e Boccaccio biografi di Dante: appunti filologici.”</w:t>
      </w:r>
      <w:r w:rsidRPr="0098378E">
        <w:rPr>
          <w:rFonts w:ascii="Minion Pro" w:hAnsi="Minion Pro"/>
          <w:i/>
          <w:iCs/>
          <w:lang w:val="it-IT"/>
        </w:rPr>
        <w:t xml:space="preserve"> </w:t>
      </w:r>
      <w:r w:rsidRPr="0098378E">
        <w:rPr>
          <w:rFonts w:ascii="Minion Pro" w:hAnsi="Minion Pro"/>
          <w:i/>
          <w:iCs/>
        </w:rPr>
        <w:t>Electronic Bulletin of the Dante Society of America</w:t>
      </w:r>
      <w:r w:rsidRPr="0098378E">
        <w:rPr>
          <w:rFonts w:ascii="Minion Pro" w:hAnsi="Minion Pro"/>
        </w:rPr>
        <w:t xml:space="preserve">: posted November 14, 2003, at </w:t>
      </w:r>
      <w:hyperlink r:id="rId5" w:history="1">
        <w:r w:rsidR="00541E96" w:rsidRPr="000545E3">
          <w:rPr>
            <w:rStyle w:val="Hyperlink"/>
            <w:rFonts w:ascii="Minion Pro" w:hAnsi="Minion Pro"/>
          </w:rPr>
          <w:t>http://www.princeton.edu/~dante/ebdsa</w:t>
        </w:r>
      </w:hyperlink>
      <w:r w:rsidR="00EF6A3D" w:rsidRPr="0098378E">
        <w:rPr>
          <w:rFonts w:ascii="Minion Pro" w:hAnsi="Minion Pro"/>
        </w:rPr>
        <w:t>.</w:t>
      </w:r>
    </w:p>
    <w:p w14:paraId="76144BC2" w14:textId="77777777" w:rsidR="009A5B27" w:rsidRPr="0098378E" w:rsidRDefault="00EA1EC9" w:rsidP="003E6FDF">
      <w:pPr>
        <w:pStyle w:val="NormalWeb"/>
        <w:spacing w:before="0" w:beforeAutospacing="0" w:after="0" w:afterAutospacing="0"/>
        <w:rPr>
          <w:rFonts w:ascii="Minion Pro" w:hAnsi="Minion Pro"/>
          <w:lang w:val="it-IT"/>
        </w:rPr>
      </w:pPr>
      <w:r w:rsidRPr="0098378E">
        <w:rPr>
          <w:rFonts w:ascii="Minion Pro" w:hAnsi="Minion Pro"/>
          <w:b/>
          <w:bCs/>
        </w:rPr>
        <w:t>Beaudin, Elizabeth A.S</w:t>
      </w:r>
      <w:r w:rsidRPr="0098378E">
        <w:rPr>
          <w:rFonts w:ascii="Minion Pro" w:hAnsi="Minion Pro"/>
        </w:rPr>
        <w:t xml:space="preserve">. “Dante: Imagining Salvation.” </w:t>
      </w:r>
      <w:r w:rsidR="00F63CB0" w:rsidRPr="0098378E">
        <w:rPr>
          <w:rFonts w:ascii="Minion Pro" w:hAnsi="Minion Pro"/>
          <w:lang w:val="it-IT"/>
        </w:rPr>
        <w:t xml:space="preserve">In </w:t>
      </w:r>
      <w:r w:rsidR="00F63CB0" w:rsidRPr="0098378E">
        <w:rPr>
          <w:rFonts w:ascii="Minion Pro" w:hAnsi="Minion Pro"/>
          <w:i/>
          <w:lang w:val="it-IT"/>
        </w:rPr>
        <w:t>Dante Alighieri</w:t>
      </w:r>
      <w:r w:rsidR="00F63CB0" w:rsidRPr="0098378E">
        <w:rPr>
          <w:rFonts w:ascii="Minion Pro" w:hAnsi="Minion Pro"/>
          <w:lang w:val="it-IT"/>
        </w:rPr>
        <w:t xml:space="preserve">, ed. Bloom </w:t>
      </w:r>
      <w:r w:rsidRPr="0098378E">
        <w:rPr>
          <w:rFonts w:ascii="Minion Pro" w:hAnsi="Minion Pro"/>
          <w:i/>
          <w:iCs/>
          <w:lang w:val="it-IT"/>
        </w:rPr>
        <w:t xml:space="preserve"> (q.v.)</w:t>
      </w:r>
      <w:r w:rsidRPr="0098378E">
        <w:rPr>
          <w:rFonts w:ascii="Minion Pro" w:hAnsi="Minion Pro"/>
          <w:lang w:val="it-IT"/>
        </w:rPr>
        <w:t>, 49-72.</w:t>
      </w:r>
    </w:p>
    <w:p w14:paraId="03AB4312" w14:textId="77777777" w:rsidR="009A5B27" w:rsidRPr="0098378E" w:rsidRDefault="00EA1EC9" w:rsidP="003E6FDF">
      <w:pPr>
        <w:pStyle w:val="NormalWeb"/>
        <w:spacing w:before="0" w:beforeAutospacing="0" w:after="0" w:afterAutospacing="0"/>
        <w:ind w:firstLine="720"/>
        <w:rPr>
          <w:rFonts w:ascii="Minion Pro" w:hAnsi="Minion Pro"/>
        </w:rPr>
      </w:pPr>
      <w:r w:rsidRPr="0098378E">
        <w:rPr>
          <w:rFonts w:ascii="Minion Pro" w:hAnsi="Minion Pro"/>
        </w:rPr>
        <w:t xml:space="preserve">Argues that a considerable tension between realism and allegory is present in the </w:t>
      </w:r>
      <w:r w:rsidRPr="0098378E">
        <w:rPr>
          <w:rFonts w:ascii="Minion Pro" w:hAnsi="Minion Pro"/>
          <w:i/>
          <w:iCs/>
        </w:rPr>
        <w:t>Commedia</w:t>
      </w:r>
      <w:r w:rsidRPr="0098378E">
        <w:rPr>
          <w:rFonts w:ascii="Minion Pro" w:hAnsi="Minion Pro"/>
        </w:rPr>
        <w:t>, a phenomenon that further contributes to the work</w:t>
      </w:r>
      <w:r w:rsidR="009D5C3B" w:rsidRPr="0098378E">
        <w:rPr>
          <w:rFonts w:ascii="Minion Pro" w:hAnsi="Minion Pro"/>
        </w:rPr>
        <w:t>’</w:t>
      </w:r>
      <w:r w:rsidRPr="0098378E">
        <w:rPr>
          <w:rFonts w:ascii="Minion Pro" w:hAnsi="Minion Pro"/>
        </w:rPr>
        <w:t>s power to draw the reader eye</w:t>
      </w:r>
      <w:r w:rsidR="009D5C3B" w:rsidRPr="0098378E">
        <w:rPr>
          <w:rFonts w:ascii="Minion Pro" w:hAnsi="Minion Pro"/>
        </w:rPr>
        <w:t>’</w:t>
      </w:r>
      <w:r w:rsidRPr="0098378E">
        <w:rPr>
          <w:rFonts w:ascii="Minion Pro" w:hAnsi="Minion Pro"/>
        </w:rPr>
        <w:t>s “upward.”</w:t>
      </w:r>
    </w:p>
    <w:p w14:paraId="5C38CB1A" w14:textId="77777777" w:rsidR="00EF2F0A" w:rsidRPr="0098378E" w:rsidRDefault="00EF2F0A" w:rsidP="006B32F3">
      <w:pPr>
        <w:pStyle w:val="NormalWeb"/>
        <w:spacing w:before="0" w:beforeAutospacing="0" w:after="0" w:afterAutospacing="0"/>
        <w:rPr>
          <w:rFonts w:ascii="Minion Pro" w:hAnsi="Minion Pro"/>
          <w:b/>
          <w:bCs/>
        </w:rPr>
      </w:pPr>
    </w:p>
    <w:p w14:paraId="09D47BD1"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Boitani</w:t>
      </w:r>
      <w:r w:rsidRPr="0098378E">
        <w:rPr>
          <w:rFonts w:ascii="Minion Pro" w:hAnsi="Minion Pro"/>
          <w:b/>
          <w:bCs/>
          <w:i/>
          <w:iCs/>
        </w:rPr>
        <w:t>,</w:t>
      </w:r>
      <w:r w:rsidRPr="0098378E">
        <w:rPr>
          <w:rFonts w:ascii="Minion Pro" w:hAnsi="Minion Pro"/>
          <w:b/>
          <w:bCs/>
        </w:rPr>
        <w:t xml:space="preserve"> Piero</w:t>
      </w:r>
      <w:r w:rsidRPr="0098378E">
        <w:rPr>
          <w:rFonts w:ascii="Minion Pro" w:hAnsi="Minion Pro"/>
        </w:rPr>
        <w:t xml:space="preserve">. “Moby-Dante?” In </w:t>
      </w:r>
      <w:r w:rsidRPr="0098378E">
        <w:rPr>
          <w:rFonts w:ascii="Minion Pro" w:hAnsi="Minion Pro"/>
          <w:i/>
          <w:iCs/>
        </w:rPr>
        <w:t>Dante for the New Millennium (q.v.)</w:t>
      </w:r>
      <w:r w:rsidRPr="0098378E">
        <w:rPr>
          <w:rFonts w:ascii="Minion Pro" w:hAnsi="Minion Pro"/>
        </w:rPr>
        <w:t>, 435-50.</w:t>
      </w:r>
    </w:p>
    <w:p w14:paraId="379EAC76" w14:textId="77777777" w:rsidR="009A5B27" w:rsidRPr="0098378E" w:rsidRDefault="00EA1EC9" w:rsidP="006B32F3">
      <w:pPr>
        <w:pStyle w:val="NormalWeb"/>
        <w:spacing w:before="0" w:beforeAutospacing="0" w:after="0" w:afterAutospacing="0"/>
        <w:ind w:firstLine="720"/>
        <w:rPr>
          <w:rFonts w:ascii="Minion Pro" w:hAnsi="Minion Pro"/>
        </w:rPr>
      </w:pPr>
      <w:r w:rsidRPr="0098378E">
        <w:rPr>
          <w:rFonts w:ascii="Minion Pro" w:hAnsi="Minion Pro"/>
        </w:rPr>
        <w:t>Outlines a relationship, in point of a shared concept of heroism, between Ahab, in Melville</w:t>
      </w:r>
      <w:r w:rsidR="009D5C3B" w:rsidRPr="0098378E">
        <w:rPr>
          <w:rFonts w:ascii="Minion Pro" w:hAnsi="Minion Pro"/>
        </w:rPr>
        <w:t>’</w:t>
      </w:r>
      <w:r w:rsidRPr="0098378E">
        <w:rPr>
          <w:rFonts w:ascii="Minion Pro" w:hAnsi="Minion Pro"/>
        </w:rPr>
        <w:t xml:space="preserve">s </w:t>
      </w:r>
      <w:r w:rsidRPr="0098378E">
        <w:rPr>
          <w:rFonts w:ascii="Minion Pro" w:hAnsi="Minion Pro"/>
          <w:i/>
          <w:iCs/>
        </w:rPr>
        <w:t>Moby</w:t>
      </w:r>
      <w:r w:rsidR="00541E96">
        <w:rPr>
          <w:rFonts w:ascii="Minion Pro" w:hAnsi="Minion Pro"/>
          <w:i/>
          <w:iCs/>
        </w:rPr>
        <w:t>-</w:t>
      </w:r>
      <w:r w:rsidRPr="0098378E">
        <w:rPr>
          <w:rFonts w:ascii="Minion Pro" w:hAnsi="Minion Pro"/>
          <w:i/>
          <w:iCs/>
        </w:rPr>
        <w:t>Dick</w:t>
      </w:r>
      <w:r w:rsidRPr="0098378E">
        <w:rPr>
          <w:rFonts w:ascii="Minion Pro" w:hAnsi="Minion Pro"/>
        </w:rPr>
        <w:t>, and Dante</w:t>
      </w:r>
      <w:r w:rsidR="009D5C3B" w:rsidRPr="0098378E">
        <w:rPr>
          <w:rFonts w:ascii="Minion Pro" w:hAnsi="Minion Pro"/>
        </w:rPr>
        <w:t>’</w:t>
      </w:r>
      <w:r w:rsidRPr="0098378E">
        <w:rPr>
          <w:rFonts w:ascii="Minion Pro" w:hAnsi="Minion Pro"/>
        </w:rPr>
        <w:t>s Ulysses.</w:t>
      </w:r>
    </w:p>
    <w:p w14:paraId="5D4AF2CC" w14:textId="77777777" w:rsidR="00EF2F0A" w:rsidRPr="0098378E" w:rsidRDefault="00EF2F0A" w:rsidP="006B32F3">
      <w:pPr>
        <w:pStyle w:val="NormalWeb"/>
        <w:spacing w:before="0" w:beforeAutospacing="0" w:after="0" w:afterAutospacing="0"/>
        <w:rPr>
          <w:rFonts w:ascii="Minion Pro" w:hAnsi="Minion Pro"/>
          <w:b/>
          <w:bCs/>
        </w:rPr>
      </w:pPr>
    </w:p>
    <w:p w14:paraId="1F516456" w14:textId="77777777" w:rsidR="006542E5" w:rsidRPr="0098378E" w:rsidRDefault="00EA1EC9" w:rsidP="006B32F3">
      <w:pPr>
        <w:pStyle w:val="NormalWeb"/>
        <w:spacing w:before="0" w:beforeAutospacing="0" w:after="0" w:afterAutospacing="0"/>
        <w:rPr>
          <w:rFonts w:ascii="Minion Pro" w:hAnsi="Minion Pro"/>
          <w:lang w:val="it-IT"/>
        </w:rPr>
      </w:pPr>
      <w:r w:rsidRPr="0098378E">
        <w:rPr>
          <w:rFonts w:ascii="Minion Pro" w:hAnsi="Minion Pro"/>
          <w:b/>
          <w:bCs/>
        </w:rPr>
        <w:t>Borges, Jorge Luis</w:t>
      </w:r>
      <w:r w:rsidRPr="0098378E">
        <w:rPr>
          <w:rFonts w:ascii="Minion Pro" w:hAnsi="Minion Pro"/>
        </w:rPr>
        <w:t xml:space="preserve">. “Nine Dantesque Essays 1945-1951.” </w:t>
      </w:r>
      <w:r w:rsidR="00A50E9E" w:rsidRPr="0098378E">
        <w:rPr>
          <w:rFonts w:ascii="Minion Pro" w:hAnsi="Minion Pro"/>
          <w:lang w:val="it-IT"/>
        </w:rPr>
        <w:t>In</w:t>
      </w:r>
      <w:r w:rsidRPr="0098378E">
        <w:rPr>
          <w:rFonts w:ascii="Minion Pro" w:hAnsi="Minion Pro"/>
          <w:lang w:val="it-IT"/>
        </w:rPr>
        <w:t xml:space="preserve"> </w:t>
      </w:r>
      <w:r w:rsidRPr="0098378E">
        <w:rPr>
          <w:rFonts w:ascii="Minion Pro" w:hAnsi="Minion Pro"/>
          <w:i/>
          <w:iCs/>
          <w:lang w:val="it-IT"/>
        </w:rPr>
        <w:t>Dante Alighieri</w:t>
      </w:r>
      <w:r w:rsidR="009B0E35" w:rsidRPr="0098378E">
        <w:rPr>
          <w:rFonts w:ascii="Minion Pro" w:hAnsi="Minion Pro"/>
          <w:iCs/>
          <w:lang w:val="it-IT"/>
        </w:rPr>
        <w:t xml:space="preserve">, ed. </w:t>
      </w:r>
      <w:r w:rsidR="009B0E35" w:rsidRPr="0098378E">
        <w:rPr>
          <w:rFonts w:ascii="Minion Pro" w:hAnsi="Minion Pro"/>
          <w:b/>
          <w:lang w:val="it-IT"/>
        </w:rPr>
        <w:t>Bloom</w:t>
      </w:r>
      <w:r w:rsidRPr="0098378E">
        <w:rPr>
          <w:rFonts w:ascii="Minion Pro" w:hAnsi="Minion Pro"/>
          <w:i/>
          <w:iCs/>
          <w:lang w:val="it-IT"/>
        </w:rPr>
        <w:t xml:space="preserve"> (q.v.)</w:t>
      </w:r>
      <w:r w:rsidRPr="0098378E">
        <w:rPr>
          <w:rFonts w:ascii="Minion Pro" w:hAnsi="Minion Pro"/>
          <w:lang w:val="it-IT"/>
        </w:rPr>
        <w:t>, 81-116.</w:t>
      </w:r>
      <w:r w:rsidR="009B0E35" w:rsidRPr="0098378E">
        <w:rPr>
          <w:rFonts w:ascii="Minion Pro" w:hAnsi="Minion Pro"/>
          <w:lang w:val="it-IT"/>
        </w:rPr>
        <w:t xml:space="preserve"> </w:t>
      </w:r>
    </w:p>
    <w:p w14:paraId="1083041F" w14:textId="77777777" w:rsidR="009A5B27" w:rsidRPr="0098378E" w:rsidRDefault="00EA1EC9" w:rsidP="006542E5">
      <w:pPr>
        <w:pStyle w:val="NormalWeb"/>
        <w:spacing w:before="0" w:beforeAutospacing="0" w:after="0" w:afterAutospacing="0"/>
        <w:ind w:firstLine="720"/>
        <w:rPr>
          <w:rFonts w:ascii="Minion Pro" w:hAnsi="Minion Pro"/>
        </w:rPr>
      </w:pPr>
      <w:r w:rsidRPr="0098378E">
        <w:rPr>
          <w:rFonts w:ascii="Minion Pro" w:hAnsi="Minion Pro"/>
        </w:rPr>
        <w:t xml:space="preserve">Reprinted from </w:t>
      </w:r>
      <w:r w:rsidRPr="0098378E">
        <w:rPr>
          <w:rFonts w:ascii="Minion Pro" w:hAnsi="Minion Pro"/>
          <w:i/>
          <w:iCs/>
        </w:rPr>
        <w:t>Selected Non-Fictions by Jorge Luis Borges</w:t>
      </w:r>
      <w:r w:rsidRPr="0098378E">
        <w:rPr>
          <w:rFonts w:ascii="Minion Pro" w:hAnsi="Minion Pro"/>
        </w:rPr>
        <w:t>, edited by Eliot Weinberger (New York: Penguin Putnam, 1999).</w:t>
      </w:r>
    </w:p>
    <w:p w14:paraId="0D41DAAD" w14:textId="77777777" w:rsidR="00EF2F0A" w:rsidRPr="0098378E" w:rsidRDefault="00EF2F0A" w:rsidP="006B32F3">
      <w:pPr>
        <w:pStyle w:val="NormalWeb"/>
        <w:spacing w:before="0" w:beforeAutospacing="0" w:after="0" w:afterAutospacing="0"/>
        <w:rPr>
          <w:rFonts w:ascii="Minion Pro" w:hAnsi="Minion Pro"/>
          <w:b/>
          <w:bCs/>
        </w:rPr>
      </w:pPr>
    </w:p>
    <w:p w14:paraId="326EE847"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Botterill, Steven</w:t>
      </w:r>
      <w:r w:rsidRPr="0098378E">
        <w:rPr>
          <w:rFonts w:ascii="Minion Pro" w:hAnsi="Minion Pro"/>
        </w:rPr>
        <w:t>. “Mysticism and Meaning in Dante</w:t>
      </w:r>
      <w:r w:rsidR="009D5C3B" w:rsidRPr="0098378E">
        <w:rPr>
          <w:rFonts w:ascii="Minion Pro" w:hAnsi="Minion Pro"/>
        </w:rPr>
        <w:t>’</w:t>
      </w:r>
      <w:r w:rsidRPr="0098378E">
        <w:rPr>
          <w:rFonts w:ascii="Minion Pro" w:hAnsi="Minion Pro"/>
        </w:rPr>
        <w:t xml:space="preserve">s </w:t>
      </w:r>
      <w:r w:rsidRPr="0098378E">
        <w:rPr>
          <w:rFonts w:ascii="Minion Pro" w:hAnsi="Minion Pro"/>
          <w:i/>
          <w:iCs/>
        </w:rPr>
        <w:t>Paradiso.</w:t>
      </w:r>
      <w:r w:rsidRPr="0098378E">
        <w:rPr>
          <w:rFonts w:ascii="Minion Pro" w:hAnsi="Minion Pro"/>
        </w:rPr>
        <w:t xml:space="preserve">” In </w:t>
      </w:r>
      <w:r w:rsidRPr="0098378E">
        <w:rPr>
          <w:rFonts w:ascii="Minion Pro" w:hAnsi="Minion Pro"/>
          <w:i/>
          <w:iCs/>
        </w:rPr>
        <w:t>Dante for the New Millennium (q.v.)</w:t>
      </w:r>
      <w:r w:rsidRPr="0098378E">
        <w:rPr>
          <w:rFonts w:ascii="Minion Pro" w:hAnsi="Minion Pro"/>
        </w:rPr>
        <w:t>, 143-51.</w:t>
      </w:r>
    </w:p>
    <w:p w14:paraId="63D1C5EE" w14:textId="77777777" w:rsidR="009A5B27" w:rsidRPr="0098378E" w:rsidRDefault="00EA1EC9" w:rsidP="00115B7B">
      <w:pPr>
        <w:pStyle w:val="NormalWeb"/>
        <w:spacing w:before="0" w:beforeAutospacing="0" w:after="0" w:afterAutospacing="0"/>
        <w:ind w:firstLine="720"/>
        <w:rPr>
          <w:rFonts w:ascii="Minion Pro" w:hAnsi="Minion Pro"/>
        </w:rPr>
      </w:pPr>
      <w:r w:rsidRPr="0098378E">
        <w:rPr>
          <w:rFonts w:ascii="Minion Pro" w:hAnsi="Minion Pro"/>
        </w:rPr>
        <w:t>Examines Dante</w:t>
      </w:r>
      <w:r w:rsidR="009D5C3B" w:rsidRPr="0098378E">
        <w:rPr>
          <w:rFonts w:ascii="Minion Pro" w:hAnsi="Minion Pro"/>
        </w:rPr>
        <w:t>’</w:t>
      </w:r>
      <w:r w:rsidRPr="0098378E">
        <w:rPr>
          <w:rFonts w:ascii="Minion Pro" w:hAnsi="Minion Pro"/>
        </w:rPr>
        <w:t xml:space="preserve">s frequent exclusion from the traditional canon of mystical authors. The enduring meaning of </w:t>
      </w:r>
      <w:r w:rsidRPr="0098378E">
        <w:rPr>
          <w:rFonts w:ascii="Minion Pro" w:hAnsi="Minion Pro"/>
          <w:i/>
          <w:iCs/>
        </w:rPr>
        <w:t>Paradiso</w:t>
      </w:r>
      <w:r w:rsidRPr="0098378E">
        <w:rPr>
          <w:rFonts w:ascii="Minion Pro" w:hAnsi="Minion Pro"/>
        </w:rPr>
        <w:t>, if not its every word, should be considered mystical in nature.</w:t>
      </w:r>
    </w:p>
    <w:p w14:paraId="01A32903" w14:textId="77777777" w:rsidR="00EF2F0A" w:rsidRPr="0098378E" w:rsidRDefault="00EF2F0A" w:rsidP="006B32F3">
      <w:pPr>
        <w:pStyle w:val="NormalWeb"/>
        <w:spacing w:before="0" w:beforeAutospacing="0" w:after="0" w:afterAutospacing="0"/>
        <w:rPr>
          <w:rFonts w:ascii="Minion Pro" w:hAnsi="Minion Pro"/>
          <w:b/>
          <w:bCs/>
        </w:rPr>
      </w:pPr>
    </w:p>
    <w:p w14:paraId="6B68FAA1" w14:textId="77777777" w:rsidR="00374B08"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lang w:val="it-IT"/>
        </w:rPr>
        <w:t>Carugati</w:t>
      </w:r>
      <w:r w:rsidRPr="0098378E">
        <w:rPr>
          <w:rFonts w:ascii="Minion Pro" w:hAnsi="Minion Pro"/>
          <w:b/>
          <w:bCs/>
          <w:i/>
          <w:iCs/>
          <w:lang w:val="it-IT"/>
        </w:rPr>
        <w:t xml:space="preserve">, </w:t>
      </w:r>
      <w:r w:rsidRPr="0098378E">
        <w:rPr>
          <w:rFonts w:ascii="Minion Pro" w:hAnsi="Minion Pro"/>
          <w:b/>
          <w:bCs/>
          <w:lang w:val="it-IT"/>
        </w:rPr>
        <w:t>Giuliana</w:t>
      </w:r>
      <w:r w:rsidRPr="0098378E">
        <w:rPr>
          <w:rFonts w:ascii="Minion Pro" w:hAnsi="Minion Pro"/>
          <w:i/>
          <w:iCs/>
          <w:lang w:val="it-IT"/>
        </w:rPr>
        <w:t xml:space="preserve">. </w:t>
      </w:r>
      <w:r w:rsidRPr="0098378E">
        <w:rPr>
          <w:rFonts w:ascii="Minion Pro" w:hAnsi="Minion Pro"/>
          <w:lang w:val="it-IT"/>
        </w:rPr>
        <w:t>“</w:t>
      </w:r>
      <w:r w:rsidRPr="0098378E">
        <w:rPr>
          <w:rFonts w:ascii="Minion Pro" w:hAnsi="Minion Pro"/>
          <w:i/>
          <w:iCs/>
          <w:lang w:val="it-IT"/>
        </w:rPr>
        <w:t>Quando amor fa sentir de la sua pace.</w:t>
      </w:r>
      <w:r w:rsidRPr="0098378E">
        <w:rPr>
          <w:rFonts w:ascii="Minion Pro" w:hAnsi="Minion Pro"/>
          <w:lang w:val="it-IT"/>
        </w:rPr>
        <w:t xml:space="preserve">” </w:t>
      </w:r>
      <w:r w:rsidRPr="0098378E">
        <w:rPr>
          <w:rFonts w:ascii="Minion Pro" w:hAnsi="Minion Pro"/>
        </w:rPr>
        <w:t xml:space="preserve">In </w:t>
      </w:r>
      <w:r w:rsidRPr="0098378E">
        <w:rPr>
          <w:rFonts w:ascii="Minion Pro" w:hAnsi="Minion Pro"/>
          <w:i/>
          <w:iCs/>
        </w:rPr>
        <w:t>Dante for the New Millennium (q.v.)</w:t>
      </w:r>
      <w:r w:rsidRPr="0098378E">
        <w:rPr>
          <w:rFonts w:ascii="Minion Pro" w:hAnsi="Minion Pro"/>
        </w:rPr>
        <w:t>, 211-27.</w:t>
      </w:r>
      <w:r w:rsidR="00CE402F" w:rsidRPr="0098378E">
        <w:rPr>
          <w:rFonts w:ascii="Minion Pro" w:hAnsi="Minion Pro"/>
        </w:rPr>
        <w:t xml:space="preserve"> </w:t>
      </w:r>
    </w:p>
    <w:p w14:paraId="3563E894" w14:textId="77777777" w:rsidR="009A5B27" w:rsidRPr="0098378E" w:rsidRDefault="00EA1EC9" w:rsidP="00374B08">
      <w:pPr>
        <w:pStyle w:val="NormalWeb"/>
        <w:spacing w:before="0" w:beforeAutospacing="0" w:after="0" w:afterAutospacing="0"/>
        <w:ind w:firstLine="720"/>
        <w:rPr>
          <w:rFonts w:ascii="Minion Pro" w:hAnsi="Minion Pro"/>
        </w:rPr>
      </w:pPr>
      <w:r w:rsidRPr="0098378E">
        <w:rPr>
          <w:rFonts w:ascii="Minion Pro" w:hAnsi="Minion Pro"/>
        </w:rPr>
        <w:t>Contends that Dante uses erotic and romantic language in Neoplatonic ways in order to present ideas that have long since been forgotten by the Church, concluding that when Dante thinks of God, he thinks of a woman.</w:t>
      </w:r>
    </w:p>
    <w:p w14:paraId="54DE3EF8" w14:textId="77777777" w:rsidR="00163FC1" w:rsidRPr="0098378E" w:rsidRDefault="00163FC1" w:rsidP="006B32F3">
      <w:pPr>
        <w:pStyle w:val="NormalWeb"/>
        <w:spacing w:before="0" w:beforeAutospacing="0" w:after="0" w:afterAutospacing="0"/>
        <w:rPr>
          <w:rFonts w:ascii="Minion Pro" w:hAnsi="Minion Pro"/>
          <w:b/>
          <w:bCs/>
        </w:rPr>
      </w:pPr>
    </w:p>
    <w:p w14:paraId="6D229BB0" w14:textId="77777777" w:rsidR="00447965"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Cestaro</w:t>
      </w:r>
      <w:r w:rsidRPr="0098378E">
        <w:rPr>
          <w:rFonts w:ascii="Minion Pro" w:hAnsi="Minion Pro"/>
          <w:b/>
          <w:bCs/>
          <w:i/>
          <w:iCs/>
        </w:rPr>
        <w:t xml:space="preserve">, </w:t>
      </w:r>
      <w:r w:rsidRPr="0098378E">
        <w:rPr>
          <w:rFonts w:ascii="Minion Pro" w:hAnsi="Minion Pro"/>
          <w:b/>
          <w:bCs/>
        </w:rPr>
        <w:t>Gary P</w:t>
      </w:r>
      <w:r w:rsidRPr="0098378E">
        <w:rPr>
          <w:rFonts w:ascii="Minion Pro" w:hAnsi="Minion Pro"/>
        </w:rPr>
        <w:t xml:space="preserve">. “Queering Nature, Queering Gender: Dante and Sodomy.” In </w:t>
      </w:r>
      <w:r w:rsidRPr="0098378E">
        <w:rPr>
          <w:rFonts w:ascii="Minion Pro" w:hAnsi="Minion Pro"/>
          <w:i/>
          <w:iCs/>
        </w:rPr>
        <w:t>Dante for the New Millennium (q.v.)</w:t>
      </w:r>
      <w:r w:rsidRPr="0098378E">
        <w:rPr>
          <w:rFonts w:ascii="Minion Pro" w:hAnsi="Minion Pro"/>
        </w:rPr>
        <w:t>, 90-103.</w:t>
      </w:r>
      <w:r w:rsidR="00447965" w:rsidRPr="0098378E">
        <w:rPr>
          <w:rFonts w:ascii="Minion Pro" w:hAnsi="Minion Pro"/>
        </w:rPr>
        <w:t xml:space="preserve"> </w:t>
      </w:r>
    </w:p>
    <w:p w14:paraId="63BBA8D8" w14:textId="77777777" w:rsidR="009A5B27" w:rsidRPr="0098378E" w:rsidRDefault="00EA1EC9" w:rsidP="00447965">
      <w:pPr>
        <w:pStyle w:val="NormalWeb"/>
        <w:spacing w:before="0" w:beforeAutospacing="0" w:after="0" w:afterAutospacing="0"/>
        <w:ind w:firstLine="720"/>
        <w:rPr>
          <w:rFonts w:ascii="Minion Pro" w:hAnsi="Minion Pro"/>
        </w:rPr>
      </w:pPr>
      <w:r w:rsidRPr="0098378E">
        <w:rPr>
          <w:rFonts w:ascii="Minion Pro" w:hAnsi="Minion Pro"/>
        </w:rPr>
        <w:t xml:space="preserve">Departing from a consideration of the scholarly treatment of sodomy in </w:t>
      </w:r>
      <w:r w:rsidRPr="0098378E">
        <w:rPr>
          <w:rFonts w:ascii="Minion Pro" w:hAnsi="Minion Pro"/>
          <w:i/>
          <w:iCs/>
        </w:rPr>
        <w:t>Inferno</w:t>
      </w:r>
      <w:r w:rsidRPr="0098378E">
        <w:rPr>
          <w:rFonts w:ascii="Minion Pro" w:hAnsi="Minion Pro"/>
        </w:rPr>
        <w:t xml:space="preserve"> 15-16, Cestaro argues for a more theoretically-informed understanding of the subject within the modern context.</w:t>
      </w:r>
    </w:p>
    <w:p w14:paraId="314954B1" w14:textId="77777777" w:rsidR="00163FC1" w:rsidRPr="0098378E" w:rsidRDefault="00163FC1" w:rsidP="006B32F3">
      <w:pPr>
        <w:pStyle w:val="NormalWeb"/>
        <w:spacing w:before="0" w:beforeAutospacing="0" w:after="0" w:afterAutospacing="0"/>
        <w:rPr>
          <w:rFonts w:ascii="Minion Pro" w:hAnsi="Minion Pro"/>
          <w:b/>
          <w:bCs/>
        </w:rPr>
      </w:pPr>
    </w:p>
    <w:p w14:paraId="6542C531"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Cornish, Alison</w:t>
      </w:r>
      <w:r w:rsidRPr="0098378E">
        <w:rPr>
          <w:rFonts w:ascii="Minion Pro" w:hAnsi="Minion Pro"/>
        </w:rPr>
        <w:t xml:space="preserve">. “Vulgarizing Science: Vernacular Translation of Natural Philosophy.” In </w:t>
      </w:r>
      <w:r w:rsidRPr="0098378E">
        <w:rPr>
          <w:rFonts w:ascii="Minion Pro" w:hAnsi="Minion Pro"/>
          <w:i/>
          <w:iCs/>
        </w:rPr>
        <w:t>Dante for the New Millennium (q.v.)</w:t>
      </w:r>
      <w:r w:rsidRPr="0098378E">
        <w:rPr>
          <w:rFonts w:ascii="Minion Pro" w:hAnsi="Minion Pro"/>
        </w:rPr>
        <w:t>, 169-82.</w:t>
      </w:r>
    </w:p>
    <w:p w14:paraId="4D93E029" w14:textId="77777777" w:rsidR="009A5B27" w:rsidRPr="0098378E" w:rsidRDefault="00EA1EC9" w:rsidP="00890611">
      <w:pPr>
        <w:pStyle w:val="NormalWeb"/>
        <w:spacing w:before="0" w:beforeAutospacing="0" w:after="0" w:afterAutospacing="0"/>
        <w:ind w:firstLine="720"/>
        <w:rPr>
          <w:rFonts w:ascii="Minion Pro" w:hAnsi="Minion Pro"/>
        </w:rPr>
      </w:pPr>
      <w:r w:rsidRPr="0098378E">
        <w:rPr>
          <w:rFonts w:ascii="Minion Pro" w:hAnsi="Minion Pro"/>
        </w:rPr>
        <w:t>Analyzes Dante</w:t>
      </w:r>
      <w:r w:rsidR="009D5C3B" w:rsidRPr="0098378E">
        <w:rPr>
          <w:rFonts w:ascii="Minion Pro" w:hAnsi="Minion Pro"/>
        </w:rPr>
        <w:t>’</w:t>
      </w:r>
      <w:r w:rsidRPr="0098378E">
        <w:rPr>
          <w:rFonts w:ascii="Minion Pro" w:hAnsi="Minion Pro"/>
        </w:rPr>
        <w:t>s attempt to make the practice of natural science more readily accessible to the public by employing the vernacular to convey meteorological descriptions.</w:t>
      </w:r>
    </w:p>
    <w:p w14:paraId="3D0B6C4C" w14:textId="77777777" w:rsidR="00890611" w:rsidRPr="0098378E" w:rsidRDefault="00890611" w:rsidP="00890611">
      <w:pPr>
        <w:pStyle w:val="NormalWeb"/>
        <w:spacing w:before="0" w:beforeAutospacing="0" w:after="0" w:afterAutospacing="0"/>
        <w:ind w:firstLine="720"/>
        <w:rPr>
          <w:rFonts w:ascii="Minion Pro" w:hAnsi="Minion Pro"/>
        </w:rPr>
      </w:pPr>
    </w:p>
    <w:p w14:paraId="7A466C8F" w14:textId="77777777" w:rsidR="00CE39C0" w:rsidRPr="0098378E" w:rsidRDefault="00EA1EC9" w:rsidP="00CE39C0">
      <w:pPr>
        <w:pStyle w:val="NormalWeb"/>
        <w:spacing w:before="0" w:beforeAutospacing="0" w:after="0" w:afterAutospacing="0"/>
        <w:rPr>
          <w:rFonts w:ascii="Minion Pro" w:hAnsi="Minion Pro"/>
        </w:rPr>
      </w:pPr>
      <w:r w:rsidRPr="0098378E">
        <w:rPr>
          <w:rFonts w:ascii="Minion Pro" w:hAnsi="Minion Pro"/>
          <w:b/>
          <w:bCs/>
          <w:lang w:val="it-IT"/>
        </w:rPr>
        <w:t>Cuzzilla, Tony</w:t>
      </w:r>
      <w:r w:rsidRPr="0098378E">
        <w:rPr>
          <w:rFonts w:ascii="Minion Pro" w:hAnsi="Minion Pro"/>
          <w:lang w:val="it-IT"/>
        </w:rPr>
        <w:t xml:space="preserve">. </w:t>
      </w:r>
      <w:r w:rsidRPr="0098378E">
        <w:rPr>
          <w:rStyle w:val="Emphasis"/>
          <w:rFonts w:ascii="Minion Pro" w:hAnsi="Minion Pro"/>
          <w:lang w:val="it-IT"/>
        </w:rPr>
        <w:t>”Par</w:t>
      </w:r>
      <w:r w:rsidRPr="0098378E">
        <w:rPr>
          <w:rFonts w:ascii="Minion Pro" w:hAnsi="Minion Pro"/>
          <w:lang w:val="it-IT"/>
        </w:rPr>
        <w:t xml:space="preserve">. 32.139: </w:t>
      </w:r>
      <w:r w:rsidR="009D5C3B" w:rsidRPr="0098378E">
        <w:rPr>
          <w:rFonts w:ascii="Minion Pro" w:hAnsi="Minion Pro"/>
          <w:lang w:val="it-IT"/>
        </w:rPr>
        <w:t>‘</w:t>
      </w:r>
      <w:r w:rsidRPr="0098378E">
        <w:rPr>
          <w:rFonts w:ascii="Minion Pro" w:hAnsi="Minion Pro"/>
          <w:lang w:val="it-IT"/>
        </w:rPr>
        <w:t xml:space="preserve">Ma perché </w:t>
      </w:r>
      <w:r w:rsidR="009D5C3B" w:rsidRPr="0098378E">
        <w:rPr>
          <w:rFonts w:ascii="Minion Pro" w:hAnsi="Minion Pro"/>
          <w:lang w:val="it-IT"/>
        </w:rPr>
        <w:t>‘</w:t>
      </w:r>
      <w:r w:rsidRPr="0098378E">
        <w:rPr>
          <w:rFonts w:ascii="Minion Pro" w:hAnsi="Minion Pro"/>
          <w:lang w:val="it-IT"/>
        </w:rPr>
        <w:t>l tempo fugge che t</w:t>
      </w:r>
      <w:r w:rsidR="009D5C3B" w:rsidRPr="0098378E">
        <w:rPr>
          <w:rFonts w:ascii="Minion Pro" w:hAnsi="Minion Pro"/>
          <w:lang w:val="it-IT"/>
        </w:rPr>
        <w:t>’</w:t>
      </w:r>
      <w:r w:rsidRPr="0098378E">
        <w:rPr>
          <w:rFonts w:ascii="Minion Pro" w:hAnsi="Minion Pro"/>
          <w:lang w:val="it-IT"/>
        </w:rPr>
        <w:t>assonna.</w:t>
      </w:r>
      <w:r w:rsidR="009D5C3B" w:rsidRPr="0098378E">
        <w:rPr>
          <w:rFonts w:ascii="Minion Pro" w:hAnsi="Minion Pro"/>
          <w:lang w:val="it-IT"/>
        </w:rPr>
        <w:t>’</w:t>
      </w:r>
      <w:r w:rsidRPr="0098378E">
        <w:rPr>
          <w:rFonts w:ascii="Minion Pro" w:hAnsi="Minion Pro"/>
          <w:lang w:val="it-IT"/>
        </w:rPr>
        <w:t xml:space="preserve">” </w:t>
      </w:r>
      <w:r w:rsidRPr="0098378E">
        <w:rPr>
          <w:rFonts w:ascii="Minion Pro" w:hAnsi="Minion Pro"/>
          <w:i/>
          <w:iCs/>
        </w:rPr>
        <w:t>Electronic Bulletin of the Dante Society of America</w:t>
      </w:r>
      <w:r w:rsidRPr="0098378E">
        <w:rPr>
          <w:rFonts w:ascii="Minion Pro" w:hAnsi="Minion Pro"/>
        </w:rPr>
        <w:t xml:space="preserve">: posted March 15, 2003, at </w:t>
      </w:r>
      <w:hyperlink r:id="rId6" w:history="1">
        <w:r w:rsidR="00CE39C0" w:rsidRPr="0098378E">
          <w:rPr>
            <w:rStyle w:val="Hyperlink"/>
            <w:rFonts w:ascii="Minion Pro" w:hAnsi="Minion Pro"/>
          </w:rPr>
          <w:t>http://www.princeton.edu/~dante/ebdsa</w:t>
        </w:r>
      </w:hyperlink>
      <w:r w:rsidR="00CE39C0" w:rsidRPr="0098378E">
        <w:rPr>
          <w:rFonts w:ascii="Minion Pro" w:hAnsi="Minion Pro"/>
        </w:rPr>
        <w:t>.</w:t>
      </w:r>
    </w:p>
    <w:p w14:paraId="7ABF98B1" w14:textId="77777777" w:rsidR="00131755" w:rsidRPr="0098378E" w:rsidRDefault="00131755" w:rsidP="006B32F3">
      <w:pPr>
        <w:pStyle w:val="NormalWeb"/>
        <w:spacing w:before="0" w:beforeAutospacing="0" w:after="0" w:afterAutospacing="0"/>
        <w:rPr>
          <w:rFonts w:ascii="Minion Pro" w:hAnsi="Minion Pro"/>
        </w:rPr>
      </w:pPr>
    </w:p>
    <w:p w14:paraId="2351AA20"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Durling</w:t>
      </w:r>
      <w:r w:rsidRPr="0098378E">
        <w:rPr>
          <w:rFonts w:ascii="Minion Pro" w:hAnsi="Minion Pro"/>
          <w:b/>
          <w:bCs/>
          <w:i/>
          <w:iCs/>
        </w:rPr>
        <w:t xml:space="preserve">, </w:t>
      </w:r>
      <w:r w:rsidRPr="0098378E">
        <w:rPr>
          <w:rFonts w:ascii="Minion Pro" w:hAnsi="Minion Pro"/>
          <w:b/>
          <w:bCs/>
        </w:rPr>
        <w:t>Robert M</w:t>
      </w:r>
      <w:r w:rsidRPr="0098378E">
        <w:rPr>
          <w:rFonts w:ascii="Minion Pro" w:hAnsi="Minion Pro"/>
        </w:rPr>
        <w:t xml:space="preserve">. “The Body and the Flesh in the </w:t>
      </w:r>
      <w:r w:rsidRPr="0098378E">
        <w:rPr>
          <w:rFonts w:ascii="Minion Pro" w:hAnsi="Minion Pro"/>
          <w:i/>
          <w:iCs/>
        </w:rPr>
        <w:t>Purgatorio</w:t>
      </w:r>
      <w:r w:rsidRPr="0098378E">
        <w:rPr>
          <w:rFonts w:ascii="Minion Pro" w:hAnsi="Minion Pro"/>
        </w:rPr>
        <w:t xml:space="preserve">.” In </w:t>
      </w:r>
      <w:r w:rsidRPr="0098378E">
        <w:rPr>
          <w:rFonts w:ascii="Minion Pro" w:hAnsi="Minion Pro"/>
          <w:i/>
          <w:iCs/>
        </w:rPr>
        <w:t>Dante for the New Millennium (q.v.)</w:t>
      </w:r>
      <w:r w:rsidRPr="0098378E">
        <w:rPr>
          <w:rFonts w:ascii="Minion Pro" w:hAnsi="Minion Pro"/>
        </w:rPr>
        <w:t>, 183-91.</w:t>
      </w:r>
    </w:p>
    <w:p w14:paraId="0EF84FCA" w14:textId="77777777" w:rsidR="009A5B27" w:rsidRPr="0098378E" w:rsidRDefault="00EA1EC9" w:rsidP="009876DA">
      <w:pPr>
        <w:pStyle w:val="NormalWeb"/>
        <w:spacing w:before="0" w:beforeAutospacing="0" w:after="0" w:afterAutospacing="0"/>
        <w:ind w:firstLine="720"/>
        <w:rPr>
          <w:rFonts w:ascii="Minion Pro" w:hAnsi="Minion Pro"/>
        </w:rPr>
      </w:pPr>
      <w:r w:rsidRPr="0098378E">
        <w:rPr>
          <w:rFonts w:ascii="Minion Pro" w:hAnsi="Minion Pro"/>
        </w:rPr>
        <w:t>Discusses the important of the distinction between body and flesh with respect to Dante</w:t>
      </w:r>
      <w:r w:rsidR="009D5C3B" w:rsidRPr="0098378E">
        <w:rPr>
          <w:rFonts w:ascii="Minion Pro" w:hAnsi="Minion Pro"/>
        </w:rPr>
        <w:t>’</w:t>
      </w:r>
      <w:r w:rsidRPr="0098378E">
        <w:rPr>
          <w:rFonts w:ascii="Minion Pro" w:hAnsi="Minion Pro"/>
        </w:rPr>
        <w:t xml:space="preserve">s poetics in the </w:t>
      </w:r>
      <w:r w:rsidRPr="0098378E">
        <w:rPr>
          <w:rFonts w:ascii="Minion Pro" w:hAnsi="Minion Pro"/>
          <w:i/>
          <w:iCs/>
        </w:rPr>
        <w:t>Purgatorio</w:t>
      </w:r>
      <w:r w:rsidRPr="0098378E">
        <w:rPr>
          <w:rFonts w:ascii="Minion Pro" w:hAnsi="Minion Pro"/>
        </w:rPr>
        <w:t xml:space="preserve">, focusing primarily on the terrace of pride. The distinction is vital to an understanding of the representation of souls in </w:t>
      </w:r>
      <w:r w:rsidRPr="0098378E">
        <w:rPr>
          <w:rFonts w:ascii="Minion Pro" w:hAnsi="Minion Pro"/>
          <w:i/>
          <w:iCs/>
        </w:rPr>
        <w:t>Purgatorio</w:t>
      </w:r>
      <w:r w:rsidRPr="0098378E">
        <w:rPr>
          <w:rFonts w:ascii="Minion Pro" w:hAnsi="Minion Pro"/>
        </w:rPr>
        <w:t xml:space="preserve"> as “virtual” bodies.</w:t>
      </w:r>
    </w:p>
    <w:p w14:paraId="6719BAC4" w14:textId="77777777" w:rsidR="009876DA" w:rsidRPr="0098378E" w:rsidRDefault="009876DA" w:rsidP="009876DA">
      <w:pPr>
        <w:pStyle w:val="NormalWeb"/>
        <w:spacing w:before="0" w:beforeAutospacing="0" w:after="0" w:afterAutospacing="0"/>
        <w:rPr>
          <w:rFonts w:ascii="Minion Pro" w:hAnsi="Minion Pro"/>
        </w:rPr>
      </w:pPr>
    </w:p>
    <w:p w14:paraId="611EEEDB"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lang w:val="it-IT"/>
        </w:rPr>
        <w:t>Fosca, Nicola</w:t>
      </w:r>
      <w:r w:rsidRPr="0098378E">
        <w:rPr>
          <w:rFonts w:ascii="Minion Pro" w:hAnsi="Minion Pro"/>
          <w:lang w:val="it-IT"/>
        </w:rPr>
        <w:t xml:space="preserve">. </w:t>
      </w:r>
      <w:r w:rsidRPr="0098378E">
        <w:rPr>
          <w:rStyle w:val="Emphasis"/>
          <w:rFonts w:ascii="Minion Pro" w:hAnsi="Minion Pro"/>
          <w:lang w:val="it-IT"/>
        </w:rPr>
        <w:t xml:space="preserve">“Inferno </w:t>
      </w:r>
      <w:r w:rsidRPr="0098378E">
        <w:rPr>
          <w:rFonts w:ascii="Minion Pro" w:hAnsi="Minion Pro"/>
          <w:lang w:val="it-IT"/>
        </w:rPr>
        <w:t xml:space="preserve">XIII.99: ". . . come gran di spelta.” </w:t>
      </w:r>
      <w:r w:rsidRPr="0098378E">
        <w:rPr>
          <w:rFonts w:ascii="Minion Pro" w:hAnsi="Minion Pro"/>
          <w:i/>
          <w:iCs/>
        </w:rPr>
        <w:t>Electronic Bulletin of the Dante Society of America</w:t>
      </w:r>
      <w:r w:rsidRPr="0098378E">
        <w:rPr>
          <w:rFonts w:ascii="Minion Pro" w:hAnsi="Minion Pro"/>
        </w:rPr>
        <w:t>: posted September 27, 2003, at www.dantesociety.org &gt; Publications &gt; Electronic Journal (EBDSA).</w:t>
      </w:r>
    </w:p>
    <w:p w14:paraId="7ABE38D9" w14:textId="77777777" w:rsidR="009A5B27" w:rsidRPr="0098378E" w:rsidRDefault="00EA1EC9" w:rsidP="0045783D">
      <w:pPr>
        <w:pStyle w:val="NormalWeb"/>
        <w:spacing w:before="0" w:beforeAutospacing="0" w:after="0" w:afterAutospacing="0"/>
        <w:ind w:firstLine="720"/>
        <w:rPr>
          <w:rFonts w:ascii="Minion Pro" w:hAnsi="Minion Pro"/>
        </w:rPr>
      </w:pPr>
      <w:r w:rsidRPr="0098378E">
        <w:rPr>
          <w:rFonts w:ascii="Minion Pro" w:hAnsi="Minion Pro"/>
        </w:rPr>
        <w:t>Adverting to previous studies by Hollander and Cassell that link Pier della Vigna to the figure of Judas, the author argues that the image of the “gran di spelta” expresses figurally the degeneration of the Eucharistic “pane,” just as the suicide represents “esattamente l</w:t>
      </w:r>
      <w:r w:rsidR="009D5C3B" w:rsidRPr="0098378E">
        <w:rPr>
          <w:rFonts w:ascii="Minion Pro" w:hAnsi="Minion Pro"/>
        </w:rPr>
        <w:t>’</w:t>
      </w:r>
      <w:r w:rsidRPr="0098378E">
        <w:rPr>
          <w:rFonts w:ascii="Minion Pro" w:hAnsi="Minion Pro"/>
        </w:rPr>
        <w:t>opposto del sacrificio di Cristo.”</w:t>
      </w:r>
    </w:p>
    <w:p w14:paraId="6E97CF3F" w14:textId="77777777" w:rsidR="0045783D" w:rsidRPr="0098378E" w:rsidRDefault="0045783D" w:rsidP="0045783D">
      <w:pPr>
        <w:pStyle w:val="NormalWeb"/>
        <w:spacing w:before="0" w:beforeAutospacing="0" w:after="0" w:afterAutospacing="0"/>
        <w:rPr>
          <w:rFonts w:ascii="Minion Pro" w:hAnsi="Minion Pro"/>
        </w:rPr>
      </w:pPr>
    </w:p>
    <w:p w14:paraId="50F68BD0"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Gorni, Guglielmo</w:t>
      </w:r>
      <w:r w:rsidRPr="0098378E">
        <w:rPr>
          <w:rFonts w:ascii="Minion Pro" w:hAnsi="Minion Pro"/>
        </w:rPr>
        <w:t xml:space="preserve">. “Material Philology, Conjectural Philology, Philology without Adjectives.” In </w:t>
      </w:r>
      <w:r w:rsidR="00A50E9E" w:rsidRPr="0098378E">
        <w:rPr>
          <w:rFonts w:ascii="Minion Pro" w:hAnsi="Minion Pro"/>
          <w:b/>
        </w:rPr>
        <w:t>Bloom</w:t>
      </w:r>
      <w:r w:rsidR="00A50E9E" w:rsidRPr="0098378E">
        <w:rPr>
          <w:rFonts w:ascii="Minion Pro" w:hAnsi="Minion Pro"/>
        </w:rPr>
        <w:t xml:space="preserve">, </w:t>
      </w:r>
      <w:r w:rsidRPr="0098378E">
        <w:rPr>
          <w:rFonts w:ascii="Minion Pro" w:hAnsi="Minion Pro"/>
          <w:i/>
          <w:iCs/>
        </w:rPr>
        <w:t>Dante for the New Millennium (q.v.)</w:t>
      </w:r>
      <w:r w:rsidRPr="0098378E">
        <w:rPr>
          <w:rFonts w:ascii="Minion Pro" w:hAnsi="Minion Pro"/>
        </w:rPr>
        <w:t>, 44-55.</w:t>
      </w:r>
    </w:p>
    <w:p w14:paraId="1D5E8202" w14:textId="77777777" w:rsidR="009A5B27" w:rsidRPr="0098378E" w:rsidRDefault="00EA1EC9" w:rsidP="00165C56">
      <w:pPr>
        <w:pStyle w:val="NormalWeb"/>
        <w:spacing w:before="0" w:beforeAutospacing="0" w:after="0" w:afterAutospacing="0"/>
        <w:ind w:firstLine="720"/>
        <w:rPr>
          <w:rFonts w:ascii="Minion Pro" w:hAnsi="Minion Pro"/>
        </w:rPr>
      </w:pPr>
      <w:r w:rsidRPr="0098378E">
        <w:rPr>
          <w:rFonts w:ascii="Minion Pro" w:hAnsi="Minion Pro"/>
        </w:rPr>
        <w:t>Argues that philology constitutes an important science that should not be entrusted to “technicians,” but rather to those with an open mind unconstrained by any single critical approach.</w:t>
      </w:r>
    </w:p>
    <w:p w14:paraId="4DAE393A" w14:textId="77777777" w:rsidR="007B428A" w:rsidRPr="0098378E" w:rsidRDefault="007B428A" w:rsidP="006B32F3">
      <w:pPr>
        <w:pStyle w:val="NormalWeb"/>
        <w:spacing w:before="0" w:beforeAutospacing="0" w:after="0" w:afterAutospacing="0"/>
        <w:rPr>
          <w:rFonts w:ascii="Minion Pro" w:hAnsi="Minion Pro"/>
          <w:b/>
          <w:bCs/>
        </w:rPr>
      </w:pPr>
    </w:p>
    <w:p w14:paraId="2FD6503F"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Gragnolati</w:t>
      </w:r>
      <w:r w:rsidRPr="0098378E">
        <w:rPr>
          <w:rFonts w:ascii="Minion Pro" w:hAnsi="Minion Pro"/>
          <w:b/>
          <w:bCs/>
          <w:i/>
          <w:iCs/>
        </w:rPr>
        <w:t xml:space="preserve">, </w:t>
      </w:r>
      <w:r w:rsidRPr="0098378E">
        <w:rPr>
          <w:rFonts w:ascii="Minion Pro" w:hAnsi="Minion Pro"/>
          <w:b/>
          <w:bCs/>
        </w:rPr>
        <w:t>Manuele</w:t>
      </w:r>
      <w:r w:rsidRPr="0098378E">
        <w:rPr>
          <w:rFonts w:ascii="Minion Pro" w:hAnsi="Minion Pro"/>
          <w:i/>
          <w:iCs/>
        </w:rPr>
        <w:t xml:space="preserve">. </w:t>
      </w:r>
      <w:r w:rsidRPr="0098378E">
        <w:rPr>
          <w:rFonts w:ascii="Minion Pro" w:hAnsi="Minion Pro"/>
        </w:rPr>
        <w:t xml:space="preserve">“From Plurality to (Near) Unicity of Forms: Embryology in </w:t>
      </w:r>
      <w:r w:rsidRPr="0098378E">
        <w:rPr>
          <w:rFonts w:ascii="Minion Pro" w:hAnsi="Minion Pro"/>
          <w:i/>
          <w:iCs/>
        </w:rPr>
        <w:t>Purgatorio</w:t>
      </w:r>
      <w:r w:rsidRPr="0098378E">
        <w:rPr>
          <w:rFonts w:ascii="Minion Pro" w:hAnsi="Minion Pro"/>
        </w:rPr>
        <w:t xml:space="preserve"> 25.” In </w:t>
      </w:r>
      <w:r w:rsidRPr="0098378E">
        <w:rPr>
          <w:rFonts w:ascii="Minion Pro" w:hAnsi="Minion Pro"/>
          <w:i/>
          <w:iCs/>
        </w:rPr>
        <w:t>Dante for the New Millennium (q.v.)</w:t>
      </w:r>
      <w:r w:rsidRPr="0098378E">
        <w:rPr>
          <w:rFonts w:ascii="Minion Pro" w:hAnsi="Minion Pro"/>
        </w:rPr>
        <w:t>, 192-210.</w:t>
      </w:r>
    </w:p>
    <w:p w14:paraId="4BD1431F" w14:textId="77777777" w:rsidR="009A5B27" w:rsidRPr="0098378E" w:rsidRDefault="00EA1EC9" w:rsidP="007B428A">
      <w:pPr>
        <w:pStyle w:val="NormalWeb"/>
        <w:spacing w:before="0" w:beforeAutospacing="0" w:after="0" w:afterAutospacing="0"/>
        <w:ind w:firstLine="720"/>
        <w:rPr>
          <w:rFonts w:ascii="Minion Pro" w:hAnsi="Minion Pro"/>
        </w:rPr>
      </w:pPr>
      <w:r w:rsidRPr="0098378E">
        <w:rPr>
          <w:rFonts w:ascii="Minion Pro" w:hAnsi="Minion Pro"/>
        </w:rPr>
        <w:t>Reassessing the longstanding question about the nature of the human soul after the death of the body, Gragnolati argues that Dante</w:t>
      </w:r>
      <w:r w:rsidR="009D5C3B" w:rsidRPr="0098378E">
        <w:rPr>
          <w:rFonts w:ascii="Minion Pro" w:hAnsi="Minion Pro"/>
        </w:rPr>
        <w:t>’</w:t>
      </w:r>
      <w:r w:rsidRPr="0098378E">
        <w:rPr>
          <w:rFonts w:ascii="Minion Pro" w:hAnsi="Minion Pro"/>
        </w:rPr>
        <w:t>s conception is not sufficiently resolved to admit of a definitive answer because he drew on multiple sources, including those of Aquinas and Bonaventure.</w:t>
      </w:r>
    </w:p>
    <w:p w14:paraId="3608EBFB" w14:textId="77777777" w:rsidR="007B428A" w:rsidRPr="0098378E" w:rsidRDefault="007B428A" w:rsidP="006B32F3">
      <w:pPr>
        <w:pStyle w:val="NormalWeb"/>
        <w:spacing w:before="0" w:beforeAutospacing="0" w:after="0" w:afterAutospacing="0"/>
        <w:rPr>
          <w:rFonts w:ascii="Minion Pro" w:hAnsi="Minion Pro"/>
          <w:b/>
          <w:bCs/>
        </w:rPr>
      </w:pPr>
    </w:p>
    <w:p w14:paraId="0F51CF5B"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Hawkins, Peter S</w:t>
      </w:r>
      <w:r w:rsidRPr="0098378E">
        <w:rPr>
          <w:rFonts w:ascii="Minion Pro" w:hAnsi="Minion Pro"/>
        </w:rPr>
        <w:t xml:space="preserve">., and </w:t>
      </w:r>
      <w:r w:rsidRPr="0098378E">
        <w:rPr>
          <w:rFonts w:ascii="Minion Pro" w:hAnsi="Minion Pro"/>
          <w:b/>
          <w:bCs/>
        </w:rPr>
        <w:t>Rachel Jacoff</w:t>
      </w:r>
      <w:r w:rsidRPr="0098378E">
        <w:rPr>
          <w:rFonts w:ascii="Minion Pro" w:hAnsi="Minion Pro"/>
        </w:rPr>
        <w:t xml:space="preserve">. “Still Here: Dante after Modernism.” In </w:t>
      </w:r>
      <w:r w:rsidRPr="0098378E">
        <w:rPr>
          <w:rFonts w:ascii="Minion Pro" w:hAnsi="Minion Pro"/>
          <w:i/>
          <w:iCs/>
        </w:rPr>
        <w:t>Dante for the New Millennium (q.v.)</w:t>
      </w:r>
      <w:r w:rsidRPr="0098378E">
        <w:rPr>
          <w:rFonts w:ascii="Minion Pro" w:hAnsi="Minion Pro"/>
        </w:rPr>
        <w:t>, 451-64.</w:t>
      </w:r>
    </w:p>
    <w:p w14:paraId="508CA15C" w14:textId="77777777" w:rsidR="009A5B27" w:rsidRPr="0098378E" w:rsidRDefault="00EA1EC9" w:rsidP="007B428A">
      <w:pPr>
        <w:pStyle w:val="NormalWeb"/>
        <w:spacing w:before="0" w:beforeAutospacing="0" w:after="0" w:afterAutospacing="0"/>
        <w:ind w:firstLine="720"/>
        <w:rPr>
          <w:rFonts w:ascii="Minion Pro" w:hAnsi="Minion Pro"/>
        </w:rPr>
      </w:pPr>
      <w:r w:rsidRPr="0098378E">
        <w:rPr>
          <w:rFonts w:ascii="Minion Pro" w:hAnsi="Minion Pro"/>
        </w:rPr>
        <w:t>The authors trace the influence of Dante on twentieth-century poets, focusing on the remarks of T.S. Eliot, Derek Walcott, Seamus Heaney, Charles Wright, and Gjertrud Schnackenberg, among others.</w:t>
      </w:r>
    </w:p>
    <w:p w14:paraId="3E173551" w14:textId="77777777" w:rsidR="007B428A" w:rsidRPr="0098378E" w:rsidRDefault="007B428A" w:rsidP="007B428A">
      <w:pPr>
        <w:pStyle w:val="NormalWeb"/>
        <w:spacing w:before="0" w:beforeAutospacing="0" w:after="0" w:afterAutospacing="0"/>
        <w:ind w:firstLine="720"/>
        <w:rPr>
          <w:rFonts w:ascii="Minion Pro" w:hAnsi="Minion Pro"/>
        </w:rPr>
      </w:pPr>
    </w:p>
    <w:p w14:paraId="1B6537AC"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Herzman</w:t>
      </w:r>
      <w:r w:rsidRPr="0098378E">
        <w:rPr>
          <w:rFonts w:ascii="Minion Pro" w:hAnsi="Minion Pro"/>
          <w:b/>
          <w:bCs/>
          <w:i/>
          <w:iCs/>
        </w:rPr>
        <w:t xml:space="preserve">, </w:t>
      </w:r>
      <w:r w:rsidRPr="0098378E">
        <w:rPr>
          <w:rFonts w:ascii="Minion Pro" w:hAnsi="Minion Pro"/>
          <w:b/>
          <w:bCs/>
        </w:rPr>
        <w:t>Ronald</w:t>
      </w:r>
      <w:r w:rsidRPr="0098378E">
        <w:rPr>
          <w:rFonts w:ascii="Minion Pro" w:hAnsi="Minion Pro"/>
          <w:i/>
          <w:iCs/>
        </w:rPr>
        <w:t xml:space="preserve">. </w:t>
      </w:r>
      <w:r w:rsidRPr="0098378E">
        <w:rPr>
          <w:rFonts w:ascii="Minion Pro" w:hAnsi="Minion Pro"/>
        </w:rPr>
        <w:t xml:space="preserve">“From Francis to Solomon: Eschatology in the Sun.” In </w:t>
      </w:r>
      <w:r w:rsidRPr="0098378E">
        <w:rPr>
          <w:rFonts w:ascii="Minion Pro" w:hAnsi="Minion Pro"/>
          <w:i/>
          <w:iCs/>
        </w:rPr>
        <w:t>Dante for the New Millennium (q.v.)</w:t>
      </w:r>
      <w:r w:rsidRPr="0098378E">
        <w:rPr>
          <w:rFonts w:ascii="Minion Pro" w:hAnsi="Minion Pro"/>
        </w:rPr>
        <w:t>, 320-33.</w:t>
      </w:r>
    </w:p>
    <w:p w14:paraId="151593C2" w14:textId="77777777" w:rsidR="009A5B27" w:rsidRPr="0098378E" w:rsidRDefault="00EA1EC9" w:rsidP="00326687">
      <w:pPr>
        <w:pStyle w:val="NormalWeb"/>
        <w:spacing w:before="0" w:beforeAutospacing="0" w:after="0" w:afterAutospacing="0"/>
        <w:ind w:firstLine="720"/>
        <w:rPr>
          <w:rFonts w:ascii="Minion Pro" w:hAnsi="Minion Pro"/>
        </w:rPr>
      </w:pPr>
      <w:r w:rsidRPr="0098378E">
        <w:rPr>
          <w:rFonts w:ascii="Minion Pro" w:hAnsi="Minion Pro"/>
        </w:rPr>
        <w:t>Argues that Dante depicts Francis of Assisi</w:t>
      </w:r>
      <w:r w:rsidR="009D5C3B" w:rsidRPr="0098378E">
        <w:rPr>
          <w:rFonts w:ascii="Minion Pro" w:hAnsi="Minion Pro"/>
        </w:rPr>
        <w:t>’</w:t>
      </w:r>
      <w:r w:rsidRPr="0098378E">
        <w:rPr>
          <w:rFonts w:ascii="Minion Pro" w:hAnsi="Minion Pro"/>
        </w:rPr>
        <w:t xml:space="preserve">s life in the </w:t>
      </w:r>
      <w:r w:rsidRPr="0098378E">
        <w:rPr>
          <w:rFonts w:ascii="Minion Pro" w:hAnsi="Minion Pro"/>
          <w:i/>
          <w:iCs/>
        </w:rPr>
        <w:t xml:space="preserve">Commedia </w:t>
      </w:r>
      <w:r w:rsidRPr="0098378E">
        <w:rPr>
          <w:rFonts w:ascii="Minion Pro" w:hAnsi="Minion Pro"/>
        </w:rPr>
        <w:t>because the saint served as a model for Dante</w:t>
      </w:r>
      <w:r w:rsidR="009D5C3B" w:rsidRPr="0098378E">
        <w:rPr>
          <w:rFonts w:ascii="Minion Pro" w:hAnsi="Minion Pro"/>
        </w:rPr>
        <w:t>’</w:t>
      </w:r>
      <w:r w:rsidRPr="0098378E">
        <w:rPr>
          <w:rFonts w:ascii="Minion Pro" w:hAnsi="Minion Pro"/>
        </w:rPr>
        <w:t>s himself, as an example of humility. In this light he conducts a reading of the saint</w:t>
      </w:r>
      <w:r w:rsidR="009D5C3B" w:rsidRPr="0098378E">
        <w:rPr>
          <w:rFonts w:ascii="Minion Pro" w:hAnsi="Minion Pro"/>
        </w:rPr>
        <w:t>’</w:t>
      </w:r>
      <w:r w:rsidRPr="0098378E">
        <w:rPr>
          <w:rFonts w:ascii="Minion Pro" w:hAnsi="Minion Pro"/>
        </w:rPr>
        <w:t>s pseudo-presence in the Heaven of the Sun (</w:t>
      </w:r>
      <w:r w:rsidRPr="0098378E">
        <w:rPr>
          <w:rFonts w:ascii="Minion Pro" w:hAnsi="Minion Pro"/>
          <w:i/>
          <w:iCs/>
        </w:rPr>
        <w:t>Par.</w:t>
      </w:r>
      <w:r w:rsidRPr="0098378E">
        <w:rPr>
          <w:rFonts w:ascii="Minion Pro" w:hAnsi="Minion Pro"/>
        </w:rPr>
        <w:t xml:space="preserve"> 10) together with that of Solomon</w:t>
      </w:r>
      <w:r w:rsidR="009D5C3B" w:rsidRPr="0098378E">
        <w:rPr>
          <w:rFonts w:ascii="Minion Pro" w:hAnsi="Minion Pro"/>
        </w:rPr>
        <w:t>’</w:t>
      </w:r>
      <w:r w:rsidRPr="0098378E">
        <w:rPr>
          <w:rFonts w:ascii="Minion Pro" w:hAnsi="Minion Pro"/>
        </w:rPr>
        <w:t>s real presence.</w:t>
      </w:r>
    </w:p>
    <w:p w14:paraId="77D23DE2" w14:textId="77777777" w:rsidR="007B428A" w:rsidRPr="0098378E" w:rsidRDefault="007B428A" w:rsidP="006B32F3">
      <w:pPr>
        <w:pStyle w:val="NormalWeb"/>
        <w:spacing w:before="0" w:beforeAutospacing="0" w:after="0" w:afterAutospacing="0"/>
        <w:rPr>
          <w:rFonts w:ascii="Minion Pro" w:hAnsi="Minion Pro"/>
          <w:b/>
          <w:bCs/>
        </w:rPr>
      </w:pPr>
    </w:p>
    <w:p w14:paraId="579D0115"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Hipolito, T.A.</w:t>
      </w:r>
      <w:r w:rsidRPr="0098378E">
        <w:rPr>
          <w:rFonts w:ascii="Minion Pro" w:hAnsi="Minion Pro"/>
        </w:rPr>
        <w:t xml:space="preserve"> “The Ancient and the Modern in Dante</w:t>
      </w:r>
      <w:r w:rsidR="009D5C3B" w:rsidRPr="0098378E">
        <w:rPr>
          <w:rFonts w:ascii="Minion Pro" w:hAnsi="Minion Pro"/>
        </w:rPr>
        <w:t>’</w:t>
      </w:r>
      <w:r w:rsidRPr="0098378E">
        <w:rPr>
          <w:rFonts w:ascii="Minion Pro" w:hAnsi="Minion Pro"/>
        </w:rPr>
        <w:t xml:space="preserve">s </w:t>
      </w:r>
      <w:r w:rsidRPr="0098378E">
        <w:rPr>
          <w:rFonts w:ascii="Minion Pro" w:hAnsi="Minion Pro"/>
          <w:i/>
          <w:iCs/>
        </w:rPr>
        <w:t>Vita Nuova</w:t>
      </w:r>
      <w:r w:rsidRPr="0098378E">
        <w:rPr>
          <w:rFonts w:ascii="Minion Pro" w:hAnsi="Minion Pro"/>
        </w:rPr>
        <w:t xml:space="preserve">.” </w:t>
      </w:r>
      <w:r w:rsidRPr="0098378E">
        <w:rPr>
          <w:rFonts w:ascii="Minion Pro" w:hAnsi="Minion Pro"/>
          <w:i/>
          <w:iCs/>
        </w:rPr>
        <w:t>Renascence</w:t>
      </w:r>
      <w:r w:rsidRPr="0098378E">
        <w:rPr>
          <w:rFonts w:ascii="Minion Pro" w:hAnsi="Minion Pro"/>
        </w:rPr>
        <w:t>, 55:2 (2003), 111-32.</w:t>
      </w:r>
    </w:p>
    <w:p w14:paraId="3D3F77BE" w14:textId="77777777" w:rsidR="009A5B27" w:rsidRPr="0098378E" w:rsidRDefault="00EA1EC9" w:rsidP="00326687">
      <w:pPr>
        <w:pStyle w:val="NormalWeb"/>
        <w:spacing w:before="0" w:beforeAutospacing="0" w:after="0" w:afterAutospacing="0"/>
        <w:ind w:firstLine="720"/>
        <w:rPr>
          <w:rFonts w:ascii="Minion Pro" w:hAnsi="Minion Pro"/>
        </w:rPr>
      </w:pPr>
      <w:r w:rsidRPr="0098378E">
        <w:rPr>
          <w:rFonts w:ascii="Minion Pro" w:hAnsi="Minion Pro"/>
        </w:rPr>
        <w:t xml:space="preserve">Although as a “quintessentially medieval work” the </w:t>
      </w:r>
      <w:r w:rsidRPr="0098378E">
        <w:rPr>
          <w:rFonts w:ascii="Minion Pro" w:hAnsi="Minion Pro"/>
          <w:i/>
          <w:iCs/>
        </w:rPr>
        <w:t>Vita Nuova</w:t>
      </w:r>
      <w:r w:rsidRPr="0098378E">
        <w:rPr>
          <w:rFonts w:ascii="Minion Pro" w:hAnsi="Minion Pro"/>
        </w:rPr>
        <w:t xml:space="preserve"> can appear somewhat unsettling to a modern temperament for its comparison of Beatrice with Christ, Dante</w:t>
      </w:r>
      <w:r w:rsidR="009D5C3B" w:rsidRPr="0098378E">
        <w:rPr>
          <w:rFonts w:ascii="Minion Pro" w:hAnsi="Minion Pro"/>
        </w:rPr>
        <w:t>’</w:t>
      </w:r>
      <w:r w:rsidRPr="0098378E">
        <w:rPr>
          <w:rFonts w:ascii="Minion Pro" w:hAnsi="Minion Pro"/>
        </w:rPr>
        <w:t>s concept of love nevertheless reflects the general elevation of religious love over secular love in the Middle Ages. At the same time, however, the author claims that Dante</w:t>
      </w:r>
      <w:r w:rsidR="009D5C3B" w:rsidRPr="0098378E">
        <w:rPr>
          <w:rFonts w:ascii="Minion Pro" w:hAnsi="Minion Pro"/>
        </w:rPr>
        <w:t>’</w:t>
      </w:r>
      <w:r w:rsidRPr="0098378E">
        <w:rPr>
          <w:rFonts w:ascii="Minion Pro" w:hAnsi="Minion Pro"/>
        </w:rPr>
        <w:t>s work is intensely modern in the way in which Dante represents self-consciousness and expounds a theory of literature.</w:t>
      </w:r>
    </w:p>
    <w:p w14:paraId="46E18A31" w14:textId="77777777" w:rsidR="007B428A" w:rsidRPr="0098378E" w:rsidRDefault="007B428A" w:rsidP="006B32F3">
      <w:pPr>
        <w:pStyle w:val="NormalWeb"/>
        <w:spacing w:before="0" w:beforeAutospacing="0" w:after="0" w:afterAutospacing="0"/>
        <w:rPr>
          <w:rFonts w:ascii="Minion Pro" w:hAnsi="Minion Pro"/>
          <w:b/>
          <w:bCs/>
        </w:rPr>
      </w:pPr>
    </w:p>
    <w:p w14:paraId="557F4F4B" w14:textId="77777777" w:rsidR="00BF1FB2" w:rsidRPr="0098378E" w:rsidRDefault="00EA1EC9" w:rsidP="00BF1FB2">
      <w:pPr>
        <w:pStyle w:val="NormalWeb"/>
        <w:spacing w:before="0" w:beforeAutospacing="0" w:after="0" w:afterAutospacing="0"/>
        <w:rPr>
          <w:rFonts w:ascii="Minion Pro" w:hAnsi="Minion Pro"/>
        </w:rPr>
      </w:pPr>
      <w:r w:rsidRPr="0098378E">
        <w:rPr>
          <w:rFonts w:ascii="Minion Pro" w:hAnsi="Minion Pro"/>
          <w:b/>
          <w:bCs/>
        </w:rPr>
        <w:t>Hollander, Robert</w:t>
      </w:r>
      <w:r w:rsidRPr="0098378E">
        <w:rPr>
          <w:rFonts w:ascii="Minion Pro" w:hAnsi="Minion Pro"/>
        </w:rPr>
        <w:t xml:space="preserve"> and </w:t>
      </w:r>
      <w:r w:rsidRPr="0098378E">
        <w:rPr>
          <w:rFonts w:ascii="Minion Pro" w:hAnsi="Minion Pro"/>
          <w:b/>
          <w:bCs/>
        </w:rPr>
        <w:t>Heather Russo. “</w:t>
      </w:r>
      <w:r w:rsidRPr="0098378E">
        <w:rPr>
          <w:rStyle w:val="Emphasis"/>
          <w:rFonts w:ascii="Minion Pro" w:hAnsi="Minion Pro"/>
        </w:rPr>
        <w:t>Purgatorio</w:t>
      </w:r>
      <w:r w:rsidRPr="0098378E">
        <w:rPr>
          <w:rFonts w:ascii="Minion Pro" w:hAnsi="Minion Pro"/>
        </w:rPr>
        <w:t xml:space="preserve"> 33.43: Dante</w:t>
      </w:r>
      <w:r w:rsidR="009D5C3B" w:rsidRPr="0098378E">
        <w:rPr>
          <w:rFonts w:ascii="Minion Pro" w:hAnsi="Minion Pro"/>
        </w:rPr>
        <w:t>’</w:t>
      </w:r>
      <w:r w:rsidRPr="0098378E">
        <w:rPr>
          <w:rFonts w:ascii="Minion Pro" w:hAnsi="Minion Pro"/>
        </w:rPr>
        <w:t>s 515 and Virgil</w:t>
      </w:r>
      <w:r w:rsidR="009D5C3B" w:rsidRPr="0098378E">
        <w:rPr>
          <w:rFonts w:ascii="Minion Pro" w:hAnsi="Minion Pro"/>
        </w:rPr>
        <w:t>’</w:t>
      </w:r>
      <w:r w:rsidRPr="0098378E">
        <w:rPr>
          <w:rFonts w:ascii="Minion Pro" w:hAnsi="Minion Pro"/>
        </w:rPr>
        <w:t xml:space="preserve">s 333.” </w:t>
      </w:r>
      <w:r w:rsidRPr="0098378E">
        <w:rPr>
          <w:rFonts w:ascii="Minion Pro" w:hAnsi="Minion Pro"/>
          <w:i/>
          <w:iCs/>
        </w:rPr>
        <w:t>Electronic Bulletin of the Dante Society of America</w:t>
      </w:r>
      <w:r w:rsidRPr="0098378E">
        <w:rPr>
          <w:rFonts w:ascii="Minion Pro" w:hAnsi="Minion Pro"/>
        </w:rPr>
        <w:t xml:space="preserve">: posted March 27, 2003, at </w:t>
      </w:r>
      <w:hyperlink r:id="rId7" w:history="1">
        <w:r w:rsidR="00BF1FB2" w:rsidRPr="0098378E">
          <w:rPr>
            <w:rStyle w:val="Hyperlink"/>
            <w:rFonts w:ascii="Minion Pro" w:hAnsi="Minion Pro"/>
          </w:rPr>
          <w:t>http://www.princeton.edu/~dante/ebdsa</w:t>
        </w:r>
      </w:hyperlink>
      <w:r w:rsidR="00BF1FB2" w:rsidRPr="0098378E">
        <w:rPr>
          <w:rFonts w:ascii="Minion Pro" w:hAnsi="Minion Pro"/>
        </w:rPr>
        <w:t>.</w:t>
      </w:r>
    </w:p>
    <w:p w14:paraId="1011D3C1" w14:textId="77777777" w:rsidR="007B428A" w:rsidRPr="0098378E" w:rsidRDefault="007B428A" w:rsidP="006B32F3">
      <w:pPr>
        <w:pStyle w:val="NormalWeb"/>
        <w:spacing w:before="0" w:beforeAutospacing="0" w:after="0" w:afterAutospacing="0"/>
        <w:rPr>
          <w:rFonts w:ascii="Minion Pro" w:hAnsi="Minion Pro"/>
          <w:b/>
          <w:bCs/>
        </w:rPr>
      </w:pPr>
    </w:p>
    <w:p w14:paraId="16F54EFC" w14:textId="77777777" w:rsidR="00D90EC8" w:rsidRPr="0098378E" w:rsidRDefault="00D90EC8" w:rsidP="006B32F3">
      <w:pPr>
        <w:pStyle w:val="NormalWeb"/>
        <w:spacing w:before="0" w:beforeAutospacing="0" w:after="0" w:afterAutospacing="0"/>
        <w:rPr>
          <w:rFonts w:ascii="Minion Pro" w:hAnsi="Minion Pro"/>
        </w:rPr>
      </w:pPr>
      <w:r w:rsidRPr="0098378E">
        <w:rPr>
          <w:rFonts w:ascii="Minion Pro" w:hAnsi="Minion Pro"/>
          <w:b/>
          <w:bCs/>
        </w:rPr>
        <w:t>Holmes, Olivia</w:t>
      </w:r>
      <w:r w:rsidRPr="0098378E">
        <w:rPr>
          <w:rFonts w:ascii="Minion Pro" w:hAnsi="Minion Pro"/>
          <w:bCs/>
        </w:rPr>
        <w:t>. “</w:t>
      </w:r>
      <w:hyperlink r:id="rId8" w:history="1">
        <w:r w:rsidRPr="0098378E">
          <w:rPr>
            <w:rStyle w:val="Hyperlink"/>
            <w:rFonts w:ascii="Minion Pro" w:hAnsi="Minion Pro"/>
            <w:color w:val="auto"/>
          </w:rPr>
          <w:t>Dante</w:t>
        </w:r>
        <w:r w:rsidR="009D5C3B" w:rsidRPr="0098378E">
          <w:rPr>
            <w:rStyle w:val="Hyperlink"/>
            <w:rFonts w:ascii="Minion Pro" w:hAnsi="Minion Pro"/>
            <w:color w:val="auto"/>
          </w:rPr>
          <w:t>’</w:t>
        </w:r>
        <w:r w:rsidRPr="0098378E">
          <w:rPr>
            <w:rStyle w:val="Hyperlink"/>
            <w:rFonts w:ascii="Minion Pro" w:hAnsi="Minion Pro"/>
            <w:color w:val="auto"/>
          </w:rPr>
          <w:t>s Choice and Romance Narratives of Two Beloveds</w:t>
        </w:r>
      </w:hyperlink>
      <w:r w:rsidRPr="0098378E">
        <w:rPr>
          <w:rFonts w:ascii="Minion Pro" w:hAnsi="Minion Pro"/>
        </w:rPr>
        <w:t xml:space="preserve">.” </w:t>
      </w:r>
      <w:r w:rsidRPr="0098378E">
        <w:rPr>
          <w:rFonts w:ascii="Minion Pro" w:hAnsi="Minion Pro"/>
          <w:i/>
        </w:rPr>
        <w:t>Dante Studies</w:t>
      </w:r>
      <w:r w:rsidRPr="0098378E">
        <w:rPr>
          <w:rFonts w:ascii="Minion Pro" w:hAnsi="Minion Pro"/>
        </w:rPr>
        <w:t>, 121 (2003): 109-47.</w:t>
      </w:r>
    </w:p>
    <w:p w14:paraId="5BE3D20B" w14:textId="77777777" w:rsidR="00D90EC8" w:rsidRPr="0098378E" w:rsidRDefault="00D90EC8" w:rsidP="006B32F3">
      <w:pPr>
        <w:pStyle w:val="NormalWeb"/>
        <w:spacing w:before="0" w:beforeAutospacing="0" w:after="0" w:afterAutospacing="0"/>
        <w:rPr>
          <w:rFonts w:ascii="Minion Pro" w:hAnsi="Minion Pro"/>
          <w:bCs/>
        </w:rPr>
      </w:pPr>
    </w:p>
    <w:p w14:paraId="4DFDC830" w14:textId="77777777" w:rsidR="00FA1C67" w:rsidRPr="0098378E" w:rsidRDefault="00FA1C67" w:rsidP="00FA1C67">
      <w:pPr>
        <w:pStyle w:val="NormalWeb"/>
        <w:spacing w:before="0" w:beforeAutospacing="0" w:after="0" w:afterAutospacing="0"/>
        <w:rPr>
          <w:rFonts w:ascii="Minion Pro" w:hAnsi="Minion Pro"/>
        </w:rPr>
      </w:pPr>
      <w:r w:rsidRPr="0098378E">
        <w:rPr>
          <w:rFonts w:ascii="Minion Pro" w:hAnsi="Minion Pro"/>
          <w:b/>
          <w:bCs/>
        </w:rPr>
        <w:t>Iannucci, Amilcare A</w:t>
      </w:r>
      <w:r w:rsidRPr="0098378E">
        <w:rPr>
          <w:rFonts w:ascii="Minion Pro" w:hAnsi="Minion Pro"/>
        </w:rPr>
        <w:t>. “Already and Not Yet: Dante</w:t>
      </w:r>
      <w:r w:rsidR="009D5C3B" w:rsidRPr="0098378E">
        <w:rPr>
          <w:rFonts w:ascii="Minion Pro" w:hAnsi="Minion Pro"/>
        </w:rPr>
        <w:t>’</w:t>
      </w:r>
      <w:r w:rsidRPr="0098378E">
        <w:rPr>
          <w:rFonts w:ascii="Minion Pro" w:hAnsi="Minion Pro"/>
        </w:rPr>
        <w:t xml:space="preserve">s Existential Eschatology.” In </w:t>
      </w:r>
      <w:r w:rsidRPr="0098378E">
        <w:rPr>
          <w:rFonts w:ascii="Minion Pro" w:hAnsi="Minion Pro"/>
          <w:i/>
          <w:iCs/>
        </w:rPr>
        <w:t>Dante for the New Millennium (q.v.)</w:t>
      </w:r>
      <w:r w:rsidRPr="0098378E">
        <w:rPr>
          <w:rFonts w:ascii="Minion Pro" w:hAnsi="Minion Pro"/>
        </w:rPr>
        <w:t>, 334-48.</w:t>
      </w:r>
    </w:p>
    <w:p w14:paraId="1BF5AB43" w14:textId="77777777" w:rsidR="00FA1C67" w:rsidRPr="0098378E" w:rsidRDefault="00FA1C67" w:rsidP="00FA4545">
      <w:pPr>
        <w:pStyle w:val="NormalWeb"/>
        <w:spacing w:before="0" w:beforeAutospacing="0" w:after="0" w:afterAutospacing="0"/>
        <w:ind w:firstLine="720"/>
        <w:rPr>
          <w:rFonts w:ascii="Minion Pro" w:hAnsi="Minion Pro"/>
        </w:rPr>
      </w:pPr>
      <w:r w:rsidRPr="0098378E">
        <w:rPr>
          <w:rFonts w:ascii="Minion Pro" w:hAnsi="Minion Pro"/>
        </w:rPr>
        <w:t xml:space="preserve">Contends that the magnitude of the calamities atop the mountain of Purgatory serialized in </w:t>
      </w:r>
      <w:r w:rsidRPr="0098378E">
        <w:rPr>
          <w:rFonts w:ascii="Minion Pro" w:hAnsi="Minion Pro"/>
          <w:i/>
          <w:iCs/>
        </w:rPr>
        <w:t>Purgatorio</w:t>
      </w:r>
      <w:r w:rsidRPr="0098378E">
        <w:rPr>
          <w:rFonts w:ascii="Minion Pro" w:hAnsi="Minion Pro"/>
        </w:rPr>
        <w:t xml:space="preserve"> 28-33 suggests Dante must have believed that the end of time was near.</w:t>
      </w:r>
    </w:p>
    <w:p w14:paraId="3AB7EA4E" w14:textId="77777777" w:rsidR="00791C60" w:rsidRPr="0098378E" w:rsidRDefault="00791C60" w:rsidP="00FA4545">
      <w:pPr>
        <w:pStyle w:val="NormalWeb"/>
        <w:spacing w:before="0" w:beforeAutospacing="0" w:after="0" w:afterAutospacing="0"/>
        <w:rPr>
          <w:rFonts w:ascii="Minion Pro" w:hAnsi="Minion Pro"/>
        </w:rPr>
      </w:pPr>
    </w:p>
    <w:p w14:paraId="3CA47852" w14:textId="77777777" w:rsidR="009A5B27" w:rsidRPr="0098378E" w:rsidRDefault="00EA1EC9" w:rsidP="00FA4545">
      <w:pPr>
        <w:pStyle w:val="NormalWeb"/>
        <w:spacing w:before="0" w:beforeAutospacing="0" w:after="0" w:afterAutospacing="0"/>
        <w:rPr>
          <w:rFonts w:ascii="Minion Pro" w:hAnsi="Minion Pro"/>
        </w:rPr>
      </w:pPr>
      <w:r w:rsidRPr="0098378E">
        <w:rPr>
          <w:rFonts w:ascii="Minion Pro" w:hAnsi="Minion Pro"/>
          <w:b/>
          <w:bCs/>
        </w:rPr>
        <w:t>Kay,</w:t>
      </w:r>
      <w:r w:rsidRPr="0098378E">
        <w:rPr>
          <w:rFonts w:ascii="Minion Pro" w:hAnsi="Minion Pro"/>
          <w:b/>
          <w:bCs/>
          <w:i/>
          <w:iCs/>
        </w:rPr>
        <w:t xml:space="preserve"> </w:t>
      </w:r>
      <w:r w:rsidRPr="0098378E">
        <w:rPr>
          <w:rFonts w:ascii="Minion Pro" w:hAnsi="Minion Pro"/>
          <w:b/>
          <w:bCs/>
        </w:rPr>
        <w:t>Richard</w:t>
      </w:r>
      <w:r w:rsidRPr="0098378E">
        <w:rPr>
          <w:rFonts w:ascii="Minion Pro" w:hAnsi="Minion Pro"/>
        </w:rPr>
        <w:t xml:space="preserve">. “Unwintering January (Dante, </w:t>
      </w:r>
      <w:r w:rsidRPr="0098378E">
        <w:rPr>
          <w:rFonts w:ascii="Minion Pro" w:hAnsi="Minion Pro"/>
          <w:i/>
          <w:iCs/>
        </w:rPr>
        <w:t>Paradiso</w:t>
      </w:r>
      <w:r w:rsidRPr="0098378E">
        <w:rPr>
          <w:rFonts w:ascii="Minion Pro" w:hAnsi="Minion Pro"/>
        </w:rPr>
        <w:t xml:space="preserve"> 27.142-143).” </w:t>
      </w:r>
      <w:r w:rsidRPr="0098378E">
        <w:rPr>
          <w:rFonts w:ascii="Minion Pro" w:hAnsi="Minion Pro"/>
          <w:i/>
          <w:iCs/>
        </w:rPr>
        <w:t>MLN</w:t>
      </w:r>
      <w:r w:rsidRPr="0098378E">
        <w:rPr>
          <w:rFonts w:ascii="Minion Pro" w:hAnsi="Minion Pro"/>
        </w:rPr>
        <w:t>, 118 (2003), 237-44.</w:t>
      </w:r>
    </w:p>
    <w:p w14:paraId="0CA8AE4B" w14:textId="77777777" w:rsidR="009A5B27" w:rsidRPr="0098378E" w:rsidRDefault="00EA1EC9" w:rsidP="00FA4545">
      <w:pPr>
        <w:pStyle w:val="NormalWeb"/>
        <w:spacing w:before="0" w:beforeAutospacing="0" w:after="0" w:afterAutospacing="0"/>
        <w:ind w:firstLine="720"/>
        <w:rPr>
          <w:rFonts w:ascii="Minion Pro" w:hAnsi="Minion Pro"/>
        </w:rPr>
      </w:pPr>
      <w:r w:rsidRPr="0098378E">
        <w:rPr>
          <w:rFonts w:ascii="Minion Pro" w:hAnsi="Minion Pro"/>
        </w:rPr>
        <w:t xml:space="preserve">Undertakes to debunk the commonly held interpretation of the “unwintering” of January mentioned in </w:t>
      </w:r>
      <w:r w:rsidRPr="0098378E">
        <w:rPr>
          <w:rFonts w:ascii="Minion Pro" w:hAnsi="Minion Pro"/>
          <w:i/>
          <w:iCs/>
        </w:rPr>
        <w:t>Paradiso</w:t>
      </w:r>
      <w:r w:rsidRPr="0098378E">
        <w:rPr>
          <w:rFonts w:ascii="Minion Pro" w:hAnsi="Minion Pro"/>
        </w:rPr>
        <w:t xml:space="preserve"> by arguing that the apparently obscure aspect of the prophecy in fact relates to particular aspects of the Julian calendar and other astrological and astronomical signs. </w:t>
      </w:r>
      <w:r w:rsidRPr="0098378E">
        <w:rPr>
          <w:rFonts w:ascii="Minion Pro" w:hAnsi="Minion Pro"/>
        </w:rPr>
        <w:lastRenderedPageBreak/>
        <w:t>According to Kay</w:t>
      </w:r>
      <w:r w:rsidR="009D5C3B" w:rsidRPr="0098378E">
        <w:rPr>
          <w:rFonts w:ascii="Minion Pro" w:hAnsi="Minion Pro"/>
        </w:rPr>
        <w:t>’</w:t>
      </w:r>
      <w:r w:rsidRPr="0098378E">
        <w:rPr>
          <w:rFonts w:ascii="Minion Pro" w:hAnsi="Minion Pro"/>
        </w:rPr>
        <w:t>s hypothesis, Dante understands that January would be a spring month based on the precession of the equinoxes, not on the tropical and solar year as described in the Julian calendar.</w:t>
      </w:r>
    </w:p>
    <w:p w14:paraId="3E33382E" w14:textId="77777777" w:rsidR="007B428A" w:rsidRPr="0098378E" w:rsidRDefault="007B428A" w:rsidP="006B32F3">
      <w:pPr>
        <w:pStyle w:val="NormalWeb"/>
        <w:spacing w:before="0" w:beforeAutospacing="0" w:after="0" w:afterAutospacing="0"/>
        <w:rPr>
          <w:rFonts w:ascii="Minion Pro" w:hAnsi="Minion Pro"/>
          <w:b/>
          <w:bCs/>
        </w:rPr>
      </w:pPr>
    </w:p>
    <w:p w14:paraId="4DFF1ABF"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Kay, Richard</w:t>
      </w:r>
      <w:r w:rsidRPr="0098378E">
        <w:rPr>
          <w:rFonts w:ascii="Minion Pro" w:hAnsi="Minion Pro"/>
        </w:rPr>
        <w:t>. “Dante</w:t>
      </w:r>
      <w:r w:rsidR="009D5C3B" w:rsidRPr="0098378E">
        <w:rPr>
          <w:rFonts w:ascii="Minion Pro" w:hAnsi="Minion Pro"/>
        </w:rPr>
        <w:t>’</w:t>
      </w:r>
      <w:r w:rsidRPr="0098378E">
        <w:rPr>
          <w:rFonts w:ascii="Minion Pro" w:hAnsi="Minion Pro"/>
        </w:rPr>
        <w:t xml:space="preserve">s Empyrean and the Eye of God.” </w:t>
      </w:r>
      <w:r w:rsidRPr="0098378E">
        <w:rPr>
          <w:rFonts w:ascii="Minion Pro" w:hAnsi="Minion Pro"/>
          <w:i/>
          <w:iCs/>
        </w:rPr>
        <w:t>Speculum</w:t>
      </w:r>
      <w:r w:rsidRPr="0098378E">
        <w:rPr>
          <w:rFonts w:ascii="Minion Pro" w:hAnsi="Minion Pro"/>
        </w:rPr>
        <w:t>, 78 (2003), 37-65.</w:t>
      </w:r>
    </w:p>
    <w:p w14:paraId="4EB1E9A7" w14:textId="77777777" w:rsidR="009A5B27" w:rsidRPr="0098378E" w:rsidRDefault="00EA1EC9" w:rsidP="004539A2">
      <w:pPr>
        <w:pStyle w:val="NormalWeb"/>
        <w:spacing w:before="0" w:beforeAutospacing="0" w:after="0" w:afterAutospacing="0"/>
        <w:ind w:firstLine="720"/>
        <w:rPr>
          <w:rFonts w:ascii="Minion Pro" w:hAnsi="Minion Pro"/>
        </w:rPr>
      </w:pPr>
      <w:r w:rsidRPr="0098378E">
        <w:rPr>
          <w:rFonts w:ascii="Minion Pro" w:hAnsi="Minion Pro"/>
        </w:rPr>
        <w:t>Contends that the Empyrean is in fact an image of God</w:t>
      </w:r>
      <w:r w:rsidR="009D5C3B" w:rsidRPr="0098378E">
        <w:rPr>
          <w:rFonts w:ascii="Minion Pro" w:hAnsi="Minion Pro"/>
        </w:rPr>
        <w:t>’</w:t>
      </w:r>
      <w:r w:rsidRPr="0098378E">
        <w:rPr>
          <w:rFonts w:ascii="Minion Pro" w:hAnsi="Minion Pro"/>
        </w:rPr>
        <w:t>s Eye. To establish this comparison Dante needed to subscribe to and make use of the extramission theory of vision that bases sight on rays coming out of rather than into the eye, because God</w:t>
      </w:r>
      <w:r w:rsidR="009D5C3B" w:rsidRPr="0098378E">
        <w:rPr>
          <w:rFonts w:ascii="Minion Pro" w:hAnsi="Minion Pro"/>
        </w:rPr>
        <w:t>’</w:t>
      </w:r>
      <w:r w:rsidRPr="0098378E">
        <w:rPr>
          <w:rFonts w:ascii="Minion Pro" w:hAnsi="Minion Pro"/>
        </w:rPr>
        <w:t>s Eye was not otherwise available to him as an iconic image.</w:t>
      </w:r>
    </w:p>
    <w:p w14:paraId="1A5D8476" w14:textId="77777777" w:rsidR="007B428A" w:rsidRPr="0098378E" w:rsidRDefault="007B428A" w:rsidP="006B32F3">
      <w:pPr>
        <w:pStyle w:val="NormalWeb"/>
        <w:spacing w:before="0" w:beforeAutospacing="0" w:after="0" w:afterAutospacing="0"/>
        <w:rPr>
          <w:rFonts w:ascii="Minion Pro" w:hAnsi="Minion Pro"/>
          <w:b/>
          <w:bCs/>
        </w:rPr>
      </w:pPr>
    </w:p>
    <w:p w14:paraId="10AF5FB6" w14:textId="77777777" w:rsidR="00C56D76"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Kleinhenz, Christopher</w:t>
      </w:r>
      <w:r w:rsidRPr="0098378E">
        <w:rPr>
          <w:rFonts w:ascii="Minion Pro" w:hAnsi="Minion Pro"/>
        </w:rPr>
        <w:t xml:space="preserve">. “On Dante and the Visual Arts.” In </w:t>
      </w:r>
      <w:r w:rsidRPr="0098378E">
        <w:rPr>
          <w:rFonts w:ascii="Minion Pro" w:hAnsi="Minion Pro"/>
          <w:i/>
          <w:iCs/>
        </w:rPr>
        <w:t>Dante for the New Millennium (q.v.)</w:t>
      </w:r>
      <w:r w:rsidRPr="0098378E">
        <w:rPr>
          <w:rFonts w:ascii="Minion Pro" w:hAnsi="Minion Pro"/>
        </w:rPr>
        <w:t>, 274-92.</w:t>
      </w:r>
      <w:r w:rsidR="004539A2" w:rsidRPr="0098378E">
        <w:rPr>
          <w:rFonts w:ascii="Minion Pro" w:hAnsi="Minion Pro"/>
        </w:rPr>
        <w:t xml:space="preserve"> </w:t>
      </w:r>
    </w:p>
    <w:p w14:paraId="32F78F7A" w14:textId="77777777" w:rsidR="009A5B27" w:rsidRPr="0098378E" w:rsidRDefault="00EA1EC9" w:rsidP="00C56D76">
      <w:pPr>
        <w:pStyle w:val="NormalWeb"/>
        <w:spacing w:before="0" w:beforeAutospacing="0" w:after="0" w:afterAutospacing="0"/>
        <w:ind w:firstLine="720"/>
        <w:rPr>
          <w:rFonts w:ascii="Minion Pro" w:hAnsi="Minion Pro"/>
        </w:rPr>
      </w:pPr>
      <w:r w:rsidRPr="0098378E">
        <w:rPr>
          <w:rFonts w:ascii="Minion Pro" w:hAnsi="Minion Pro"/>
        </w:rPr>
        <w:t>Relates Dante</w:t>
      </w:r>
      <w:r w:rsidR="009D5C3B" w:rsidRPr="0098378E">
        <w:rPr>
          <w:rFonts w:ascii="Minion Pro" w:hAnsi="Minion Pro"/>
        </w:rPr>
        <w:t>’</w:t>
      </w:r>
      <w:r w:rsidRPr="0098378E">
        <w:rPr>
          <w:rFonts w:ascii="Minion Pro" w:hAnsi="Minion Pro"/>
        </w:rPr>
        <w:t>s desire for narrative to be understood both horizontally and vertically to his study of visual representations, specifically those of mosaics of the Florentine Baptistery.</w:t>
      </w:r>
    </w:p>
    <w:p w14:paraId="5E48044D" w14:textId="77777777" w:rsidR="007B428A" w:rsidRPr="0098378E" w:rsidRDefault="007B428A" w:rsidP="006B32F3">
      <w:pPr>
        <w:pStyle w:val="NormalWeb"/>
        <w:spacing w:before="0" w:beforeAutospacing="0" w:after="0" w:afterAutospacing="0"/>
        <w:rPr>
          <w:rFonts w:ascii="Minion Pro" w:hAnsi="Minion Pro"/>
          <w:b/>
          <w:bCs/>
        </w:rPr>
      </w:pPr>
    </w:p>
    <w:p w14:paraId="0BD9D4AB"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Levenstein, Jessica</w:t>
      </w:r>
      <w:r w:rsidRPr="0098378E">
        <w:rPr>
          <w:rFonts w:ascii="Minion Pro" w:hAnsi="Minion Pro"/>
          <w:i/>
          <w:iCs/>
        </w:rPr>
        <w:t xml:space="preserve">. </w:t>
      </w:r>
      <w:r w:rsidRPr="0098378E">
        <w:rPr>
          <w:rFonts w:ascii="Minion Pro" w:hAnsi="Minion Pro"/>
        </w:rPr>
        <w:t xml:space="preserve">“The Re-Formation of Marsyas in </w:t>
      </w:r>
      <w:r w:rsidRPr="0098378E">
        <w:rPr>
          <w:rFonts w:ascii="Minion Pro" w:hAnsi="Minion Pro"/>
          <w:i/>
          <w:iCs/>
        </w:rPr>
        <w:t>Paradiso</w:t>
      </w:r>
      <w:r w:rsidRPr="0098378E">
        <w:rPr>
          <w:rFonts w:ascii="Minion Pro" w:hAnsi="Minion Pro"/>
        </w:rPr>
        <w:t xml:space="preserve"> 1.” In </w:t>
      </w:r>
      <w:r w:rsidRPr="0098378E">
        <w:rPr>
          <w:rFonts w:ascii="Minion Pro" w:hAnsi="Minion Pro"/>
          <w:i/>
          <w:iCs/>
        </w:rPr>
        <w:t>Dante for the New Millennium (q.v)</w:t>
      </w:r>
      <w:r w:rsidRPr="0098378E">
        <w:rPr>
          <w:rFonts w:ascii="Minion Pro" w:hAnsi="Minion Pro"/>
        </w:rPr>
        <w:t>, 408-21.</w:t>
      </w:r>
    </w:p>
    <w:p w14:paraId="3EC05DAB" w14:textId="77777777" w:rsidR="009A5B27" w:rsidRPr="0098378E" w:rsidRDefault="00EA1EC9" w:rsidP="00FD6050">
      <w:pPr>
        <w:pStyle w:val="NormalWeb"/>
        <w:spacing w:before="0" w:beforeAutospacing="0" w:after="0" w:afterAutospacing="0"/>
        <w:ind w:firstLine="720"/>
        <w:rPr>
          <w:rFonts w:ascii="Minion Pro" w:hAnsi="Minion Pro"/>
        </w:rPr>
      </w:pPr>
      <w:r w:rsidRPr="0098378E">
        <w:rPr>
          <w:rFonts w:ascii="Minion Pro" w:hAnsi="Minion Pro"/>
        </w:rPr>
        <w:t>Concentrates on a celebrated aspect of Ovid</w:t>
      </w:r>
      <w:r w:rsidR="009D5C3B" w:rsidRPr="0098378E">
        <w:rPr>
          <w:rFonts w:ascii="Minion Pro" w:hAnsi="Minion Pro"/>
        </w:rPr>
        <w:t>’</w:t>
      </w:r>
      <w:r w:rsidRPr="0098378E">
        <w:rPr>
          <w:rFonts w:ascii="Minion Pro" w:hAnsi="Minion Pro"/>
        </w:rPr>
        <w:t>s influence on Dante</w:t>
      </w:r>
      <w:r w:rsidR="009D5C3B" w:rsidRPr="0098378E">
        <w:rPr>
          <w:rFonts w:ascii="Minion Pro" w:hAnsi="Minion Pro"/>
        </w:rPr>
        <w:t>’</w:t>
      </w:r>
      <w:r w:rsidRPr="0098378E">
        <w:rPr>
          <w:rFonts w:ascii="Minion Pro" w:hAnsi="Minion Pro"/>
        </w:rPr>
        <w:t>s work, the episode of Marsyas in the sixth book of Ovid</w:t>
      </w:r>
      <w:r w:rsidR="009D5C3B" w:rsidRPr="0098378E">
        <w:rPr>
          <w:rFonts w:ascii="Minion Pro" w:hAnsi="Minion Pro"/>
        </w:rPr>
        <w:t>’</w:t>
      </w:r>
      <w:r w:rsidRPr="0098378E">
        <w:rPr>
          <w:rFonts w:ascii="Minion Pro" w:hAnsi="Minion Pro"/>
        </w:rPr>
        <w:t xml:space="preserve">s </w:t>
      </w:r>
      <w:r w:rsidRPr="0098378E">
        <w:rPr>
          <w:rFonts w:ascii="Minion Pro" w:hAnsi="Minion Pro"/>
          <w:i/>
          <w:iCs/>
        </w:rPr>
        <w:t>Metamorphoses</w:t>
      </w:r>
      <w:r w:rsidRPr="0098378E">
        <w:rPr>
          <w:rFonts w:ascii="Minion Pro" w:hAnsi="Minion Pro"/>
        </w:rPr>
        <w:t>, finding that Dante presents a re-imagining of Ovid</w:t>
      </w:r>
      <w:r w:rsidR="009D5C3B" w:rsidRPr="0098378E">
        <w:rPr>
          <w:rFonts w:ascii="Minion Pro" w:hAnsi="Minion Pro"/>
        </w:rPr>
        <w:t>’</w:t>
      </w:r>
      <w:r w:rsidRPr="0098378E">
        <w:rPr>
          <w:rFonts w:ascii="Minion Pro" w:hAnsi="Minion Pro"/>
        </w:rPr>
        <w:t xml:space="preserve">s scene in the first canto of </w:t>
      </w:r>
      <w:r w:rsidRPr="0098378E">
        <w:rPr>
          <w:rFonts w:ascii="Minion Pro" w:hAnsi="Minion Pro"/>
          <w:i/>
          <w:iCs/>
        </w:rPr>
        <w:t>Paradiso</w:t>
      </w:r>
      <w:r w:rsidRPr="0098378E">
        <w:rPr>
          <w:rFonts w:ascii="Minion Pro" w:hAnsi="Minion Pro"/>
        </w:rPr>
        <w:t>.</w:t>
      </w:r>
    </w:p>
    <w:p w14:paraId="74D62FC7" w14:textId="77777777" w:rsidR="00FD6050" w:rsidRPr="0098378E" w:rsidRDefault="00FD6050" w:rsidP="00FD6050">
      <w:pPr>
        <w:pStyle w:val="NormalWeb"/>
        <w:spacing w:before="0" w:beforeAutospacing="0" w:after="0" w:afterAutospacing="0"/>
        <w:rPr>
          <w:rFonts w:ascii="Minion Pro" w:hAnsi="Minion Pro"/>
          <w:b/>
        </w:rPr>
      </w:pPr>
    </w:p>
    <w:p w14:paraId="57F3CA25" w14:textId="77777777" w:rsidR="008E6564" w:rsidRPr="00804674" w:rsidRDefault="008E6564" w:rsidP="00FD6050">
      <w:pPr>
        <w:pStyle w:val="NormalWeb"/>
        <w:spacing w:before="0" w:beforeAutospacing="0" w:after="0" w:afterAutospacing="0"/>
        <w:rPr>
          <w:rFonts w:ascii="Minion Pro" w:hAnsi="Minion Pro"/>
        </w:rPr>
      </w:pPr>
      <w:r w:rsidRPr="0098378E">
        <w:rPr>
          <w:rFonts w:ascii="Minion Pro" w:hAnsi="Minion Pro"/>
          <w:b/>
        </w:rPr>
        <w:t>Luzzi, Joseph</w:t>
      </w:r>
      <w:r w:rsidRPr="0098378E">
        <w:rPr>
          <w:rFonts w:ascii="Minion Pro" w:hAnsi="Minion Pro"/>
        </w:rPr>
        <w:t>. “Literary Lion: Alfieri</w:t>
      </w:r>
      <w:r w:rsidR="009D5C3B" w:rsidRPr="0098378E">
        <w:rPr>
          <w:rFonts w:ascii="Minion Pro" w:hAnsi="Minion Pro"/>
        </w:rPr>
        <w:t>’</w:t>
      </w:r>
      <w:r w:rsidRPr="0098378E">
        <w:rPr>
          <w:rFonts w:ascii="Minion Pro" w:hAnsi="Minion Pro"/>
        </w:rPr>
        <w:t xml:space="preserve">s Prince, Dante, and the Romantic Self.” </w:t>
      </w:r>
      <w:r w:rsidRPr="0098378E">
        <w:rPr>
          <w:rFonts w:ascii="Minion Pro" w:hAnsi="Minion Pro"/>
          <w:i/>
        </w:rPr>
        <w:t>Italica</w:t>
      </w:r>
      <w:r w:rsidRPr="0098378E">
        <w:rPr>
          <w:rFonts w:ascii="Minion Pro" w:hAnsi="Minion Pro"/>
        </w:rPr>
        <w:t>, 80, No. 2 (</w:t>
      </w:r>
      <w:r w:rsidRPr="00804674">
        <w:rPr>
          <w:rFonts w:ascii="Minion Pro" w:hAnsi="Minion Pro"/>
        </w:rPr>
        <w:t>Summer, 2003): 175-94.</w:t>
      </w:r>
    </w:p>
    <w:p w14:paraId="3E9EDA2A" w14:textId="77777777" w:rsidR="007B428A" w:rsidRPr="00804674" w:rsidRDefault="007B428A" w:rsidP="006B32F3">
      <w:pPr>
        <w:pStyle w:val="NormalWeb"/>
        <w:spacing w:before="0" w:beforeAutospacing="0" w:after="0" w:afterAutospacing="0"/>
        <w:rPr>
          <w:rFonts w:ascii="Minion Pro" w:hAnsi="Minion Pro"/>
          <w:b/>
          <w:bCs/>
        </w:rPr>
      </w:pPr>
    </w:p>
    <w:p w14:paraId="6F24463C" w14:textId="77777777" w:rsidR="009A5B27" w:rsidRPr="0098378E" w:rsidRDefault="00EA1EC9" w:rsidP="006B32F3">
      <w:pPr>
        <w:pStyle w:val="NormalWeb"/>
        <w:spacing w:before="0" w:beforeAutospacing="0" w:after="0" w:afterAutospacing="0"/>
        <w:rPr>
          <w:rFonts w:ascii="Minion Pro" w:hAnsi="Minion Pro"/>
        </w:rPr>
      </w:pPr>
      <w:r w:rsidRPr="00804674">
        <w:rPr>
          <w:rFonts w:ascii="Minion Pro" w:hAnsi="Minion Pro"/>
          <w:b/>
          <w:bCs/>
        </w:rPr>
        <w:t>Martinez</w:t>
      </w:r>
      <w:r w:rsidRPr="00804674">
        <w:rPr>
          <w:rFonts w:ascii="Minion Pro" w:hAnsi="Minion Pro"/>
          <w:b/>
          <w:bCs/>
          <w:i/>
          <w:iCs/>
        </w:rPr>
        <w:t xml:space="preserve">, </w:t>
      </w:r>
      <w:r w:rsidRPr="00804674">
        <w:rPr>
          <w:rFonts w:ascii="Minion Pro" w:hAnsi="Minion Pro"/>
          <w:b/>
          <w:bCs/>
        </w:rPr>
        <w:t>Ronald L</w:t>
      </w:r>
      <w:r w:rsidRPr="00804674">
        <w:rPr>
          <w:rFonts w:ascii="Minion Pro" w:hAnsi="Minion Pro"/>
        </w:rPr>
        <w:t>. “Dante</w:t>
      </w:r>
      <w:r w:rsidR="009D5C3B" w:rsidRPr="00804674">
        <w:rPr>
          <w:rFonts w:ascii="Minion Pro" w:hAnsi="Minion Pro"/>
        </w:rPr>
        <w:t>’</w:t>
      </w:r>
      <w:r w:rsidRPr="00804674">
        <w:rPr>
          <w:rFonts w:ascii="Minion Pro" w:hAnsi="Minion Pro"/>
        </w:rPr>
        <w:t>s Jeremiads: The Fall of Jerusalem and the Burden of the New Pharisees,</w:t>
      </w:r>
      <w:r w:rsidRPr="0098378E">
        <w:rPr>
          <w:rFonts w:ascii="Minion Pro" w:hAnsi="Minion Pro"/>
        </w:rPr>
        <w:t xml:space="preserve"> the Capetians, and Florence.” In </w:t>
      </w:r>
      <w:r w:rsidRPr="0098378E">
        <w:rPr>
          <w:rFonts w:ascii="Minion Pro" w:hAnsi="Minion Pro"/>
          <w:i/>
          <w:iCs/>
        </w:rPr>
        <w:t>Dante for the New Millennium (q.v.)</w:t>
      </w:r>
      <w:r w:rsidRPr="0098378E">
        <w:rPr>
          <w:rFonts w:ascii="Minion Pro" w:hAnsi="Minion Pro"/>
        </w:rPr>
        <w:t>, 301-19.</w:t>
      </w:r>
    </w:p>
    <w:p w14:paraId="5DA768DA" w14:textId="77777777" w:rsidR="009A5B27" w:rsidRPr="0098378E" w:rsidRDefault="00EA1EC9" w:rsidP="005309F1">
      <w:pPr>
        <w:pStyle w:val="NormalWeb"/>
        <w:spacing w:before="0" w:beforeAutospacing="0" w:after="0" w:afterAutospacing="0"/>
        <w:ind w:firstLine="720"/>
        <w:rPr>
          <w:rFonts w:ascii="Minion Pro" w:hAnsi="Minion Pro"/>
        </w:rPr>
      </w:pPr>
      <w:r w:rsidRPr="0098378E">
        <w:rPr>
          <w:rFonts w:ascii="Minion Pro" w:hAnsi="Minion Pro"/>
        </w:rPr>
        <w:t xml:space="preserve">Compares Florence with Jerusalem as cities destined for a kind of divine destruction, providing an analysis of a number of cantos that reinforce this idea, in particular </w:t>
      </w:r>
      <w:r w:rsidRPr="0098378E">
        <w:rPr>
          <w:rFonts w:ascii="Minion Pro" w:hAnsi="Minion Pro"/>
          <w:i/>
          <w:iCs/>
        </w:rPr>
        <w:t>Inferno</w:t>
      </w:r>
      <w:r w:rsidRPr="0098378E">
        <w:rPr>
          <w:rFonts w:ascii="Minion Pro" w:hAnsi="Minion Pro"/>
        </w:rPr>
        <w:t xml:space="preserve"> 19 and 23, and </w:t>
      </w:r>
      <w:r w:rsidRPr="0098378E">
        <w:rPr>
          <w:rFonts w:ascii="Minion Pro" w:hAnsi="Minion Pro"/>
          <w:i/>
          <w:iCs/>
        </w:rPr>
        <w:t xml:space="preserve">Purgatorio </w:t>
      </w:r>
      <w:r w:rsidRPr="0098378E">
        <w:rPr>
          <w:rFonts w:ascii="Minion Pro" w:hAnsi="Minion Pro"/>
        </w:rPr>
        <w:t>20 and</w:t>
      </w:r>
      <w:r w:rsidRPr="0098378E">
        <w:rPr>
          <w:rFonts w:ascii="Minion Pro" w:hAnsi="Minion Pro"/>
          <w:i/>
          <w:iCs/>
        </w:rPr>
        <w:t xml:space="preserve"> </w:t>
      </w:r>
      <w:r w:rsidRPr="0098378E">
        <w:rPr>
          <w:rFonts w:ascii="Minion Pro" w:hAnsi="Minion Pro"/>
        </w:rPr>
        <w:t>23</w:t>
      </w:r>
      <w:r w:rsidRPr="0098378E">
        <w:rPr>
          <w:rFonts w:ascii="Minion Pro" w:hAnsi="Minion Pro"/>
          <w:i/>
          <w:iCs/>
        </w:rPr>
        <w:t>.</w:t>
      </w:r>
    </w:p>
    <w:p w14:paraId="7A6E532D" w14:textId="77777777" w:rsidR="007B428A" w:rsidRPr="0098378E" w:rsidRDefault="007B428A" w:rsidP="006B32F3">
      <w:pPr>
        <w:pStyle w:val="NormalWeb"/>
        <w:spacing w:before="0" w:beforeAutospacing="0" w:after="0" w:afterAutospacing="0"/>
        <w:rPr>
          <w:rFonts w:ascii="Minion Pro" w:hAnsi="Minion Pro"/>
          <w:b/>
          <w:bCs/>
        </w:rPr>
      </w:pPr>
    </w:p>
    <w:p w14:paraId="7579D955"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Mazzotta</w:t>
      </w:r>
      <w:r w:rsidRPr="0098378E">
        <w:rPr>
          <w:rFonts w:ascii="Minion Pro" w:hAnsi="Minion Pro"/>
          <w:b/>
          <w:bCs/>
          <w:i/>
          <w:iCs/>
        </w:rPr>
        <w:t xml:space="preserve">, </w:t>
      </w:r>
      <w:r w:rsidRPr="0098378E">
        <w:rPr>
          <w:rFonts w:ascii="Minion Pro" w:hAnsi="Minion Pro"/>
          <w:b/>
          <w:bCs/>
        </w:rPr>
        <w:t>Giuseppe</w:t>
      </w:r>
      <w:r w:rsidRPr="0098378E">
        <w:rPr>
          <w:rFonts w:ascii="Minion Pro" w:hAnsi="Minion Pro"/>
        </w:rPr>
        <w:t xml:space="preserve">. “The Heaven of the Sun: Dante between Aquinas and Bonaventure.” In </w:t>
      </w:r>
      <w:r w:rsidRPr="0098378E">
        <w:rPr>
          <w:rFonts w:ascii="Minion Pro" w:hAnsi="Minion Pro"/>
          <w:i/>
          <w:iCs/>
        </w:rPr>
        <w:t>Dante for the New Millennium (q.v.),</w:t>
      </w:r>
      <w:r w:rsidRPr="0098378E">
        <w:rPr>
          <w:rFonts w:ascii="Minion Pro" w:hAnsi="Minion Pro"/>
        </w:rPr>
        <w:t xml:space="preserve"> 152-68.</w:t>
      </w:r>
    </w:p>
    <w:p w14:paraId="5E9398F9" w14:textId="77777777" w:rsidR="009A5B27" w:rsidRPr="0098378E" w:rsidRDefault="00EA1EC9" w:rsidP="007B79E8">
      <w:pPr>
        <w:pStyle w:val="NormalWeb"/>
        <w:spacing w:before="0" w:beforeAutospacing="0" w:after="0" w:afterAutospacing="0"/>
        <w:ind w:firstLine="720"/>
        <w:rPr>
          <w:rFonts w:ascii="Minion Pro" w:hAnsi="Minion Pro"/>
        </w:rPr>
      </w:pPr>
      <w:r w:rsidRPr="0098378E">
        <w:rPr>
          <w:rFonts w:ascii="Minion Pro" w:hAnsi="Minion Pro"/>
        </w:rPr>
        <w:t>Addresses Dante</w:t>
      </w:r>
      <w:r w:rsidR="009D5C3B" w:rsidRPr="0098378E">
        <w:rPr>
          <w:rFonts w:ascii="Minion Pro" w:hAnsi="Minion Pro"/>
        </w:rPr>
        <w:t>’</w:t>
      </w:r>
      <w:r w:rsidRPr="0098378E">
        <w:rPr>
          <w:rFonts w:ascii="Minion Pro" w:hAnsi="Minion Pro"/>
        </w:rPr>
        <w:t>s focus on doctrinal controversies in the Sphere of the Sun, tracing Dante</w:t>
      </w:r>
      <w:r w:rsidR="009D5C3B" w:rsidRPr="0098378E">
        <w:rPr>
          <w:rFonts w:ascii="Minion Pro" w:hAnsi="Minion Pro"/>
        </w:rPr>
        <w:t>’</w:t>
      </w:r>
      <w:r w:rsidRPr="0098378E">
        <w:rPr>
          <w:rFonts w:ascii="Minion Pro" w:hAnsi="Minion Pro"/>
        </w:rPr>
        <w:t>s treatment of philosophical and theological concepts in this area to Saints Bonaventure and Aquinas, the two figures to whom he most substantially owes his understanding of Christian spirituality and doctrine.</w:t>
      </w:r>
    </w:p>
    <w:p w14:paraId="5F60757A" w14:textId="77777777" w:rsidR="007B428A" w:rsidRPr="0098378E" w:rsidRDefault="007B428A" w:rsidP="006B32F3">
      <w:pPr>
        <w:pStyle w:val="NormalWeb"/>
        <w:spacing w:before="0" w:beforeAutospacing="0" w:after="0" w:afterAutospacing="0"/>
        <w:rPr>
          <w:rFonts w:ascii="Minion Pro" w:hAnsi="Minion Pro"/>
          <w:b/>
          <w:bCs/>
        </w:rPr>
      </w:pPr>
    </w:p>
    <w:p w14:paraId="1287AE2D" w14:textId="77777777" w:rsidR="0083626E" w:rsidRPr="0098378E" w:rsidRDefault="00EA1EC9" w:rsidP="006B32F3">
      <w:pPr>
        <w:pStyle w:val="NormalWeb"/>
        <w:spacing w:before="0" w:beforeAutospacing="0" w:after="0" w:afterAutospacing="0"/>
        <w:rPr>
          <w:rFonts w:ascii="Minion Pro" w:hAnsi="Minion Pro"/>
        </w:rPr>
      </w:pPr>
      <w:r w:rsidRPr="005231D5">
        <w:rPr>
          <w:rFonts w:ascii="Minion Pro" w:hAnsi="Minion Pro"/>
          <w:b/>
          <w:bCs/>
          <w:lang w:val="it-IT"/>
        </w:rPr>
        <w:t>Merrill, James</w:t>
      </w:r>
      <w:r w:rsidRPr="005231D5">
        <w:rPr>
          <w:rFonts w:ascii="Minion Pro" w:hAnsi="Minion Pro"/>
          <w:lang w:val="it-IT"/>
        </w:rPr>
        <w:t>. “Divine Poem.” In</w:t>
      </w:r>
      <w:r w:rsidR="00ED7E47" w:rsidRPr="005231D5">
        <w:rPr>
          <w:rFonts w:ascii="Minion Pro" w:hAnsi="Minion Pro"/>
          <w:lang w:val="it-IT"/>
        </w:rPr>
        <w:t xml:space="preserve"> </w:t>
      </w:r>
      <w:r w:rsidRPr="005231D5">
        <w:rPr>
          <w:rFonts w:ascii="Minion Pro" w:hAnsi="Minion Pro"/>
          <w:i/>
          <w:iCs/>
          <w:lang w:val="it-IT"/>
        </w:rPr>
        <w:t>Dante Alighieri</w:t>
      </w:r>
      <w:r w:rsidR="00BB670C" w:rsidRPr="005231D5">
        <w:rPr>
          <w:rFonts w:ascii="Minion Pro" w:hAnsi="Minion Pro"/>
          <w:i/>
          <w:iCs/>
          <w:lang w:val="it-IT"/>
        </w:rPr>
        <w:t>,</w:t>
      </w:r>
      <w:r w:rsidR="00BB670C" w:rsidRPr="005231D5">
        <w:rPr>
          <w:rFonts w:ascii="Minion Pro" w:hAnsi="Minion Pro"/>
          <w:iCs/>
          <w:lang w:val="it-IT"/>
        </w:rPr>
        <w:t xml:space="preserve"> ed. </w:t>
      </w:r>
      <w:r w:rsidR="00BB670C" w:rsidRPr="0098378E">
        <w:rPr>
          <w:rFonts w:ascii="Minion Pro" w:hAnsi="Minion Pro"/>
          <w:b/>
        </w:rPr>
        <w:t>Bloom</w:t>
      </w:r>
      <w:r w:rsidRPr="0098378E">
        <w:rPr>
          <w:rFonts w:ascii="Minion Pro" w:hAnsi="Minion Pro"/>
          <w:i/>
          <w:iCs/>
        </w:rPr>
        <w:t xml:space="preserve"> (q.v.)</w:t>
      </w:r>
      <w:r w:rsidRPr="0098378E">
        <w:rPr>
          <w:rFonts w:ascii="Minion Pro" w:hAnsi="Minion Pro"/>
        </w:rPr>
        <w:t>, 73-80.</w:t>
      </w:r>
      <w:r w:rsidR="007B79E8" w:rsidRPr="0098378E">
        <w:rPr>
          <w:rFonts w:ascii="Minion Pro" w:hAnsi="Minion Pro"/>
        </w:rPr>
        <w:t xml:space="preserve"> </w:t>
      </w:r>
    </w:p>
    <w:p w14:paraId="7A31BA8D" w14:textId="77777777" w:rsidR="009A5B27" w:rsidRPr="0098378E" w:rsidRDefault="00EA1EC9" w:rsidP="0083626E">
      <w:pPr>
        <w:pStyle w:val="NormalWeb"/>
        <w:spacing w:before="0" w:beforeAutospacing="0" w:after="0" w:afterAutospacing="0"/>
        <w:ind w:firstLine="720"/>
        <w:rPr>
          <w:rFonts w:ascii="Minion Pro" w:hAnsi="Minion Pro"/>
        </w:rPr>
      </w:pPr>
      <w:r w:rsidRPr="0098378E">
        <w:rPr>
          <w:rFonts w:ascii="Minion Pro" w:hAnsi="Minion Pro"/>
        </w:rPr>
        <w:t xml:space="preserve">Reprinted from </w:t>
      </w:r>
      <w:r w:rsidRPr="0098378E">
        <w:rPr>
          <w:rFonts w:ascii="Minion Pro" w:hAnsi="Minion Pro"/>
          <w:i/>
          <w:iCs/>
        </w:rPr>
        <w:t>The Poets</w:t>
      </w:r>
      <w:r w:rsidR="009D5C3B" w:rsidRPr="0098378E">
        <w:rPr>
          <w:rFonts w:ascii="Minion Pro" w:hAnsi="Minion Pro"/>
          <w:i/>
          <w:iCs/>
        </w:rPr>
        <w:t>’</w:t>
      </w:r>
      <w:r w:rsidRPr="0098378E">
        <w:rPr>
          <w:rFonts w:ascii="Minion Pro" w:hAnsi="Minion Pro"/>
          <w:i/>
          <w:iCs/>
        </w:rPr>
        <w:t xml:space="preserve"> Dante</w:t>
      </w:r>
      <w:r w:rsidRPr="0098378E">
        <w:rPr>
          <w:rFonts w:ascii="Minion Pro" w:hAnsi="Minion Pro"/>
        </w:rPr>
        <w:t>, edited by Peter S. Hawkins and Rachel Jacoff (New York: Farrar, Straus and Giroux, 2001).</w:t>
      </w:r>
    </w:p>
    <w:p w14:paraId="60CEBAFE" w14:textId="77777777" w:rsidR="007B428A" w:rsidRPr="0098378E" w:rsidRDefault="007B428A" w:rsidP="006B32F3">
      <w:pPr>
        <w:pStyle w:val="NormalWeb"/>
        <w:spacing w:before="0" w:beforeAutospacing="0" w:after="0" w:afterAutospacing="0"/>
        <w:rPr>
          <w:rFonts w:ascii="Minion Pro" w:hAnsi="Minion Pro"/>
          <w:b/>
          <w:bCs/>
        </w:rPr>
      </w:pPr>
    </w:p>
    <w:p w14:paraId="75E88134" w14:textId="77777777" w:rsidR="0003749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Noakes, Susan</w:t>
      </w:r>
      <w:r w:rsidRPr="0098378E">
        <w:rPr>
          <w:rFonts w:ascii="Minion Pro" w:hAnsi="Minion Pro"/>
          <w:i/>
          <w:iCs/>
        </w:rPr>
        <w:t xml:space="preserve">. </w:t>
      </w:r>
      <w:r w:rsidRPr="0098378E">
        <w:rPr>
          <w:rFonts w:ascii="Minion Pro" w:hAnsi="Minion Pro"/>
        </w:rPr>
        <w:t xml:space="preserve">“Virility, Nobility, and Banking: The Crossing of Discourses in the </w:t>
      </w:r>
      <w:r w:rsidRPr="0098378E">
        <w:rPr>
          <w:rFonts w:ascii="Minion Pro" w:hAnsi="Minion Pro"/>
          <w:i/>
          <w:iCs/>
        </w:rPr>
        <w:t>Tenzone</w:t>
      </w:r>
      <w:r w:rsidRPr="0098378E">
        <w:rPr>
          <w:rFonts w:ascii="Minion Pro" w:hAnsi="Minion Pro"/>
        </w:rPr>
        <w:t xml:space="preserve"> with Forese.” In </w:t>
      </w:r>
      <w:r w:rsidRPr="0098378E">
        <w:rPr>
          <w:rFonts w:ascii="Minion Pro" w:hAnsi="Minion Pro"/>
          <w:i/>
          <w:iCs/>
        </w:rPr>
        <w:t>Dante for the New Millennium (q.v.)</w:t>
      </w:r>
      <w:r w:rsidRPr="0098378E">
        <w:rPr>
          <w:rFonts w:ascii="Minion Pro" w:hAnsi="Minion Pro"/>
        </w:rPr>
        <w:t>, 241-58.</w:t>
      </w:r>
      <w:r w:rsidR="00037497" w:rsidRPr="0098378E">
        <w:rPr>
          <w:rFonts w:ascii="Minion Pro" w:hAnsi="Minion Pro"/>
        </w:rPr>
        <w:t xml:space="preserve"> </w:t>
      </w:r>
    </w:p>
    <w:p w14:paraId="73B1AD69" w14:textId="77777777" w:rsidR="0007329E" w:rsidRPr="0098378E" w:rsidRDefault="00EA1EC9" w:rsidP="0007329E">
      <w:pPr>
        <w:pStyle w:val="NormalWeb"/>
        <w:spacing w:before="0" w:beforeAutospacing="0" w:after="0" w:afterAutospacing="0"/>
        <w:ind w:firstLine="720"/>
        <w:rPr>
          <w:rFonts w:ascii="Minion Pro" w:hAnsi="Minion Pro"/>
        </w:rPr>
      </w:pPr>
      <w:r w:rsidRPr="0098378E">
        <w:rPr>
          <w:rFonts w:ascii="Minion Pro" w:hAnsi="Minion Pro"/>
        </w:rPr>
        <w:t>Assesses the newly discovered information regarding the social and biographical background to Dante</w:t>
      </w:r>
      <w:r w:rsidR="009D5C3B" w:rsidRPr="0098378E">
        <w:rPr>
          <w:rFonts w:ascii="Minion Pro" w:hAnsi="Minion Pro"/>
        </w:rPr>
        <w:t>’</w:t>
      </w:r>
      <w:r w:rsidRPr="0098378E">
        <w:rPr>
          <w:rFonts w:ascii="Minion Pro" w:hAnsi="Minion Pro"/>
        </w:rPr>
        <w:t>s exchange of sonnets with his friend Forese Donati, arguing that the sonnets need to be re-contextualized.</w:t>
      </w:r>
    </w:p>
    <w:p w14:paraId="0256895D" w14:textId="77777777" w:rsidR="0007329E" w:rsidRPr="0098378E" w:rsidRDefault="0007329E" w:rsidP="0007329E">
      <w:pPr>
        <w:pStyle w:val="NormalWeb"/>
        <w:spacing w:before="0" w:beforeAutospacing="0" w:after="0" w:afterAutospacing="0"/>
        <w:rPr>
          <w:rFonts w:ascii="Minion Pro" w:hAnsi="Minion Pro"/>
        </w:rPr>
      </w:pPr>
    </w:p>
    <w:p w14:paraId="4CE05DC5" w14:textId="77777777" w:rsidR="00EC346A" w:rsidRDefault="00EC346A" w:rsidP="0007329E">
      <w:pPr>
        <w:pStyle w:val="NormalWeb"/>
        <w:spacing w:before="0" w:beforeAutospacing="0" w:after="0" w:afterAutospacing="0"/>
        <w:rPr>
          <w:rFonts w:ascii="Minion Pro" w:hAnsi="Minion Pro"/>
        </w:rPr>
      </w:pPr>
      <w:r w:rsidRPr="0098378E">
        <w:rPr>
          <w:rFonts w:ascii="Minion Pro" w:hAnsi="Minion Pro"/>
          <w:b/>
        </w:rPr>
        <w:t>Nohrnberg, James</w:t>
      </w:r>
      <w:r w:rsidRPr="0098378E">
        <w:rPr>
          <w:rFonts w:ascii="Minion Pro" w:hAnsi="Minion Pro"/>
        </w:rPr>
        <w:t>. “The Autobiographical I</w:t>
      </w:r>
      <w:r w:rsidR="005F6C0E" w:rsidRPr="0098378E">
        <w:rPr>
          <w:rFonts w:ascii="Minion Pro" w:hAnsi="Minion Pro"/>
        </w:rPr>
        <w:t xml:space="preserve">mperative and the Necessity of </w:t>
      </w:r>
      <w:r w:rsidR="009D5C3B" w:rsidRPr="0098378E">
        <w:rPr>
          <w:rFonts w:ascii="Minion Pro" w:hAnsi="Minion Pro"/>
        </w:rPr>
        <w:t>‘</w:t>
      </w:r>
      <w:r w:rsidR="005F6C0E" w:rsidRPr="0098378E">
        <w:rPr>
          <w:rFonts w:ascii="Minion Pro" w:hAnsi="Minion Pro"/>
        </w:rPr>
        <w:t>Dante</w:t>
      </w:r>
      <w:r w:rsidR="009D5C3B" w:rsidRPr="0098378E">
        <w:rPr>
          <w:rFonts w:ascii="Minion Pro" w:hAnsi="Minion Pro"/>
        </w:rPr>
        <w:t>’</w:t>
      </w:r>
      <w:r w:rsidRPr="0098378E">
        <w:rPr>
          <w:rFonts w:ascii="Minion Pro" w:hAnsi="Minion Pro"/>
        </w:rPr>
        <w:t xml:space="preserve">: </w:t>
      </w:r>
      <w:r w:rsidRPr="0098378E">
        <w:rPr>
          <w:rFonts w:ascii="Minion Pro" w:hAnsi="Minion Pro"/>
          <w:i/>
        </w:rPr>
        <w:t>Purgatorio</w:t>
      </w:r>
      <w:r w:rsidRPr="0098378E">
        <w:rPr>
          <w:rFonts w:ascii="Minion Pro" w:hAnsi="Minion Pro"/>
        </w:rPr>
        <w:t xml:space="preserve"> 30.55</w:t>
      </w:r>
      <w:r w:rsidR="00555FA5" w:rsidRPr="0098378E">
        <w:rPr>
          <w:rFonts w:ascii="Minion Pro" w:hAnsi="Minion Pro"/>
        </w:rPr>
        <w:t xml:space="preserve">.” </w:t>
      </w:r>
      <w:r w:rsidRPr="0098378E">
        <w:rPr>
          <w:rFonts w:ascii="Minion Pro" w:hAnsi="Minion Pro"/>
          <w:i/>
        </w:rPr>
        <w:t>Modern Philology</w:t>
      </w:r>
      <w:r w:rsidRPr="0098378E">
        <w:rPr>
          <w:rFonts w:ascii="Minion Pro" w:hAnsi="Minion Pro"/>
        </w:rPr>
        <w:t>, 101, No. 1 (August 2003): 1-47.</w:t>
      </w:r>
    </w:p>
    <w:p w14:paraId="567A361E" w14:textId="77777777" w:rsidR="00E83913" w:rsidRPr="0098378E" w:rsidRDefault="00E83913" w:rsidP="00E83913">
      <w:pPr>
        <w:pStyle w:val="NormalWeb"/>
        <w:spacing w:before="0" w:beforeAutospacing="0" w:after="0" w:afterAutospacing="0"/>
        <w:rPr>
          <w:rFonts w:ascii="Minion Pro" w:hAnsi="Minion Pro"/>
          <w:lang w:val="it-IT"/>
        </w:rPr>
      </w:pPr>
      <w:r w:rsidRPr="00AC7024">
        <w:rPr>
          <w:rFonts w:ascii="Minion Pro" w:hAnsi="Minion Pro"/>
          <w:b/>
          <w:lang w:val="it-IT"/>
        </w:rPr>
        <w:t>Pappot, Gemma</w:t>
      </w:r>
      <w:r>
        <w:rPr>
          <w:rFonts w:ascii="Minion Pro" w:hAnsi="Minion Pro"/>
          <w:lang w:val="it-IT"/>
        </w:rPr>
        <w:t>. “L’</w:t>
      </w:r>
      <w:r w:rsidRPr="00AC7024">
        <w:rPr>
          <w:rFonts w:ascii="Minion Pro" w:hAnsi="Minion Pro"/>
          <w:i/>
          <w:lang w:val="it-IT"/>
        </w:rPr>
        <w:t>Inferno</w:t>
      </w:r>
      <w:r>
        <w:rPr>
          <w:rFonts w:ascii="Minion Pro" w:hAnsi="Minion Pro"/>
          <w:lang w:val="it-IT"/>
        </w:rPr>
        <w:t xml:space="preserve"> de Proust à la lumière de Dante.” </w:t>
      </w:r>
      <w:r w:rsidRPr="005A1B36">
        <w:rPr>
          <w:rFonts w:ascii="Minion Pro" w:hAnsi="Minion Pro"/>
          <w:i/>
          <w:lang w:val="it-IT"/>
        </w:rPr>
        <w:t>Marcel Proust Aujourd’hui</w:t>
      </w:r>
      <w:r>
        <w:rPr>
          <w:rFonts w:ascii="Minion Pro" w:hAnsi="Minion Pro"/>
          <w:lang w:val="it-IT"/>
        </w:rPr>
        <w:t xml:space="preserve"> 1 (2003): 91-118.</w:t>
      </w:r>
    </w:p>
    <w:p w14:paraId="297B0ECB" w14:textId="77777777" w:rsidR="0007329E" w:rsidRPr="0098378E" w:rsidRDefault="0007329E" w:rsidP="0083626E">
      <w:pPr>
        <w:pStyle w:val="NormalWeb"/>
        <w:spacing w:before="0" w:beforeAutospacing="0" w:after="0" w:afterAutospacing="0"/>
        <w:rPr>
          <w:rFonts w:ascii="Minion Pro" w:hAnsi="Minion Pro"/>
          <w:b/>
          <w:bCs/>
        </w:rPr>
      </w:pPr>
    </w:p>
    <w:p w14:paraId="70F338D1" w14:textId="77777777" w:rsidR="0083626E" w:rsidRPr="0098378E" w:rsidRDefault="0083626E" w:rsidP="0083626E">
      <w:pPr>
        <w:pStyle w:val="NormalWeb"/>
        <w:spacing w:before="0" w:beforeAutospacing="0" w:after="0" w:afterAutospacing="0"/>
        <w:rPr>
          <w:rFonts w:ascii="Minion Pro" w:hAnsi="Minion Pro"/>
        </w:rPr>
      </w:pPr>
      <w:r w:rsidRPr="0098378E">
        <w:rPr>
          <w:rFonts w:ascii="Minion Pro" w:hAnsi="Minion Pro"/>
          <w:b/>
          <w:bCs/>
        </w:rPr>
        <w:t>Pertile, Lino</w:t>
      </w:r>
      <w:r w:rsidRPr="0098378E">
        <w:rPr>
          <w:rFonts w:ascii="Minion Pro" w:hAnsi="Minion Pro"/>
        </w:rPr>
        <w:t xml:space="preserve">. “Does the </w:t>
      </w:r>
      <w:r w:rsidRPr="0098378E">
        <w:rPr>
          <w:rFonts w:ascii="Minion Pro" w:hAnsi="Minion Pro"/>
          <w:i/>
          <w:iCs/>
        </w:rPr>
        <w:t>Stilnovo</w:t>
      </w:r>
      <w:r w:rsidRPr="0098378E">
        <w:rPr>
          <w:rFonts w:ascii="Minion Pro" w:hAnsi="Minion Pro"/>
        </w:rPr>
        <w:t xml:space="preserve"> Go to Heaven?” In </w:t>
      </w:r>
      <w:r w:rsidRPr="0098378E">
        <w:rPr>
          <w:rFonts w:ascii="Minion Pro" w:hAnsi="Minion Pro"/>
          <w:i/>
          <w:iCs/>
        </w:rPr>
        <w:t>Dante for the New Millennium (q.v.)</w:t>
      </w:r>
      <w:r w:rsidRPr="0098378E">
        <w:rPr>
          <w:rFonts w:ascii="Minion Pro" w:hAnsi="Minion Pro"/>
        </w:rPr>
        <w:t>, 104-14.</w:t>
      </w:r>
    </w:p>
    <w:p w14:paraId="3DD7972C" w14:textId="77777777" w:rsidR="009A5B27" w:rsidRPr="0098378E" w:rsidRDefault="00EA1EC9" w:rsidP="0083626E">
      <w:pPr>
        <w:pStyle w:val="NormalWeb"/>
        <w:spacing w:before="0" w:beforeAutospacing="0" w:after="0" w:afterAutospacing="0"/>
        <w:ind w:firstLine="720"/>
        <w:rPr>
          <w:rFonts w:ascii="Minion Pro" w:hAnsi="Minion Pro"/>
        </w:rPr>
      </w:pPr>
      <w:r w:rsidRPr="0098378E">
        <w:rPr>
          <w:rFonts w:ascii="Minion Pro" w:hAnsi="Minion Pro"/>
        </w:rPr>
        <w:t>Answering his own question, the author argues that what is punished in Hell and purged in Purgatory bears no resemblance to the love experienced in Heaven, which extends beyond time and space.</w:t>
      </w:r>
    </w:p>
    <w:p w14:paraId="12CF4688" w14:textId="77777777" w:rsidR="007B428A" w:rsidRPr="0098378E" w:rsidRDefault="007B428A" w:rsidP="006B32F3">
      <w:pPr>
        <w:pStyle w:val="NormalWeb"/>
        <w:spacing w:before="0" w:beforeAutospacing="0" w:after="0" w:afterAutospacing="0"/>
        <w:rPr>
          <w:rFonts w:ascii="Minion Pro" w:hAnsi="Minion Pro"/>
          <w:b/>
          <w:bCs/>
        </w:rPr>
      </w:pPr>
    </w:p>
    <w:p w14:paraId="34D19730" w14:textId="77777777" w:rsidR="00ED7E4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Picone, Michelangelo</w:t>
      </w:r>
      <w:r w:rsidRPr="0098378E">
        <w:rPr>
          <w:rFonts w:ascii="Minion Pro" w:hAnsi="Minion Pro"/>
        </w:rPr>
        <w:t xml:space="preserve">. “Ovid and the </w:t>
      </w:r>
      <w:r w:rsidRPr="0098378E">
        <w:rPr>
          <w:rFonts w:ascii="Minion Pro" w:hAnsi="Minion Pro"/>
          <w:i/>
          <w:iCs/>
        </w:rPr>
        <w:t>Exul Inmeritus.</w:t>
      </w:r>
      <w:r w:rsidRPr="0098378E">
        <w:rPr>
          <w:rFonts w:ascii="Minion Pro" w:hAnsi="Minion Pro"/>
        </w:rPr>
        <w:t xml:space="preserve">” In </w:t>
      </w:r>
      <w:r w:rsidRPr="0098378E">
        <w:rPr>
          <w:rFonts w:ascii="Minion Pro" w:hAnsi="Minion Pro"/>
          <w:i/>
          <w:iCs/>
        </w:rPr>
        <w:t>Dante for the New Millennium (q.v.)</w:t>
      </w:r>
      <w:r w:rsidRPr="0098378E">
        <w:rPr>
          <w:rFonts w:ascii="Minion Pro" w:hAnsi="Minion Pro"/>
        </w:rPr>
        <w:t>, 389-407.</w:t>
      </w:r>
      <w:r w:rsidR="0005064B" w:rsidRPr="0098378E">
        <w:rPr>
          <w:rFonts w:ascii="Minion Pro" w:hAnsi="Minion Pro"/>
        </w:rPr>
        <w:t xml:space="preserve"> </w:t>
      </w:r>
    </w:p>
    <w:p w14:paraId="67A1E6B9" w14:textId="77777777" w:rsidR="009A5B27" w:rsidRPr="0098378E" w:rsidRDefault="00EA1EC9" w:rsidP="00ED7E47">
      <w:pPr>
        <w:pStyle w:val="NormalWeb"/>
        <w:spacing w:before="0" w:beforeAutospacing="0" w:after="0" w:afterAutospacing="0"/>
        <w:ind w:firstLine="720"/>
        <w:rPr>
          <w:rFonts w:ascii="Minion Pro" w:hAnsi="Minion Pro"/>
        </w:rPr>
      </w:pPr>
      <w:r w:rsidRPr="0098378E">
        <w:rPr>
          <w:rFonts w:ascii="Minion Pro" w:hAnsi="Minion Pro"/>
        </w:rPr>
        <w:t>Traces the influence of Ovid on Dante</w:t>
      </w:r>
      <w:r w:rsidR="009D5C3B" w:rsidRPr="0098378E">
        <w:rPr>
          <w:rFonts w:ascii="Minion Pro" w:hAnsi="Minion Pro"/>
        </w:rPr>
        <w:t>’</w:t>
      </w:r>
      <w:r w:rsidRPr="0098378E">
        <w:rPr>
          <w:rFonts w:ascii="Minion Pro" w:hAnsi="Minion Pro"/>
        </w:rPr>
        <w:t>s texts, focusing in particular on the topic of exile in the later works of Ovid.</w:t>
      </w:r>
    </w:p>
    <w:p w14:paraId="491D42B0" w14:textId="77777777" w:rsidR="008218F6" w:rsidRPr="0098378E" w:rsidRDefault="008218F6" w:rsidP="006B32F3">
      <w:pPr>
        <w:pStyle w:val="NormalWeb"/>
        <w:spacing w:before="0" w:beforeAutospacing="0" w:after="0" w:afterAutospacing="0"/>
        <w:rPr>
          <w:rFonts w:ascii="Minion Pro" w:hAnsi="Minion Pro"/>
          <w:b/>
          <w:bCs/>
        </w:rPr>
      </w:pPr>
    </w:p>
    <w:p w14:paraId="029440F8"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Psaki, F. Regina</w:t>
      </w:r>
      <w:r w:rsidRPr="0098378E">
        <w:rPr>
          <w:rFonts w:ascii="Minion Pro" w:hAnsi="Minion Pro"/>
        </w:rPr>
        <w:t xml:space="preserve">. “Love for Beatrice: Transcending Contradiction in the </w:t>
      </w:r>
      <w:r w:rsidRPr="0098378E">
        <w:rPr>
          <w:rFonts w:ascii="Minion Pro" w:hAnsi="Minion Pro"/>
          <w:i/>
          <w:iCs/>
        </w:rPr>
        <w:t>Paradiso</w:t>
      </w:r>
      <w:r w:rsidRPr="0098378E">
        <w:rPr>
          <w:rFonts w:ascii="Minion Pro" w:hAnsi="Minion Pro"/>
        </w:rPr>
        <w:t xml:space="preserve">.” In </w:t>
      </w:r>
      <w:r w:rsidRPr="0098378E">
        <w:rPr>
          <w:rFonts w:ascii="Minion Pro" w:hAnsi="Minion Pro"/>
          <w:i/>
          <w:iCs/>
        </w:rPr>
        <w:t>Dante for the New Millennium (q.v.)</w:t>
      </w:r>
      <w:r w:rsidRPr="0098378E">
        <w:rPr>
          <w:rFonts w:ascii="Minion Pro" w:hAnsi="Minion Pro"/>
        </w:rPr>
        <w:t>, 115-30.</w:t>
      </w:r>
    </w:p>
    <w:p w14:paraId="0C8D1435" w14:textId="77777777" w:rsidR="009A5B27" w:rsidRPr="0098378E" w:rsidRDefault="00EA1EC9" w:rsidP="00D620CB">
      <w:pPr>
        <w:pStyle w:val="NormalWeb"/>
        <w:spacing w:before="0" w:beforeAutospacing="0" w:after="0" w:afterAutospacing="0"/>
        <w:ind w:firstLine="720"/>
        <w:rPr>
          <w:rFonts w:ascii="Minion Pro" w:hAnsi="Minion Pro"/>
        </w:rPr>
      </w:pPr>
      <w:r w:rsidRPr="0098378E">
        <w:rPr>
          <w:rFonts w:ascii="Minion Pro" w:hAnsi="Minion Pro"/>
        </w:rPr>
        <w:t>Describes Dante</w:t>
      </w:r>
      <w:r w:rsidR="009D5C3B" w:rsidRPr="0098378E">
        <w:rPr>
          <w:rFonts w:ascii="Minion Pro" w:hAnsi="Minion Pro"/>
        </w:rPr>
        <w:t>’</w:t>
      </w:r>
      <w:r w:rsidRPr="0098378E">
        <w:rPr>
          <w:rFonts w:ascii="Minion Pro" w:hAnsi="Minion Pro"/>
        </w:rPr>
        <w:t xml:space="preserve">s “reconciliation of human sexual love and divine love” as a program organizing yet other kinds of reconciliations that take place in </w:t>
      </w:r>
      <w:r w:rsidRPr="0098378E">
        <w:rPr>
          <w:rFonts w:ascii="Minion Pro" w:hAnsi="Minion Pro"/>
          <w:i/>
          <w:iCs/>
        </w:rPr>
        <w:t>Paradiso</w:t>
      </w:r>
      <w:r w:rsidRPr="0098378E">
        <w:rPr>
          <w:rFonts w:ascii="Minion Pro" w:hAnsi="Minion Pro"/>
        </w:rPr>
        <w:t>, and then assesses the tendency shared by both medieval and modern cultures to “stage important debates in imagistic rather than analytical language.”</w:t>
      </w:r>
    </w:p>
    <w:p w14:paraId="1B4CEBE2" w14:textId="77777777" w:rsidR="00A73C0E" w:rsidRPr="0098378E" w:rsidRDefault="00A73C0E" w:rsidP="00A73C0E">
      <w:pPr>
        <w:pStyle w:val="NormalWeb"/>
        <w:spacing w:before="0" w:beforeAutospacing="0" w:after="0" w:afterAutospacing="0"/>
        <w:rPr>
          <w:rFonts w:ascii="Minion Pro" w:hAnsi="Minion Pro"/>
        </w:rPr>
      </w:pPr>
    </w:p>
    <w:p w14:paraId="7101F12A"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lang w:val="it-IT"/>
        </w:rPr>
        <w:t>Sanna, Ellyn</w:t>
      </w:r>
      <w:r w:rsidRPr="0098378E">
        <w:rPr>
          <w:rFonts w:ascii="Minion Pro" w:hAnsi="Minion Pro"/>
          <w:lang w:val="it-IT"/>
        </w:rPr>
        <w:t xml:space="preserve">. “Biography of Dante Alighieri.” </w:t>
      </w:r>
      <w:r w:rsidR="00F63CB0" w:rsidRPr="0098378E">
        <w:rPr>
          <w:rFonts w:ascii="Minion Pro" w:hAnsi="Minion Pro"/>
          <w:lang w:val="it-IT"/>
        </w:rPr>
        <w:t xml:space="preserve">In </w:t>
      </w:r>
      <w:r w:rsidR="00F63CB0" w:rsidRPr="0098378E">
        <w:rPr>
          <w:rFonts w:ascii="Minion Pro" w:hAnsi="Minion Pro"/>
          <w:i/>
          <w:lang w:val="it-IT"/>
        </w:rPr>
        <w:t>Dante Alighieri</w:t>
      </w:r>
      <w:r w:rsidR="00F63CB0" w:rsidRPr="0098378E">
        <w:rPr>
          <w:rFonts w:ascii="Minion Pro" w:hAnsi="Minion Pro"/>
          <w:lang w:val="it-IT"/>
        </w:rPr>
        <w:t xml:space="preserve">, ed. </w:t>
      </w:r>
      <w:r w:rsidR="00F63CB0" w:rsidRPr="0098378E">
        <w:rPr>
          <w:rFonts w:ascii="Minion Pro" w:hAnsi="Minion Pro"/>
          <w:b/>
        </w:rPr>
        <w:t>Bloom</w:t>
      </w:r>
      <w:r w:rsidR="00F63CB0" w:rsidRPr="0098378E">
        <w:rPr>
          <w:rFonts w:ascii="Minion Pro" w:hAnsi="Minion Pro"/>
        </w:rPr>
        <w:t xml:space="preserve"> </w:t>
      </w:r>
      <w:r w:rsidRPr="0098378E">
        <w:rPr>
          <w:rFonts w:ascii="Minion Pro" w:hAnsi="Minion Pro"/>
          <w:i/>
          <w:iCs/>
        </w:rPr>
        <w:t>(q.v.)</w:t>
      </w:r>
      <w:r w:rsidRPr="0098378E">
        <w:rPr>
          <w:rFonts w:ascii="Minion Pro" w:hAnsi="Minion Pro"/>
        </w:rPr>
        <w:t>, 13-48.</w:t>
      </w:r>
    </w:p>
    <w:p w14:paraId="728DD26D" w14:textId="77777777" w:rsidR="009A5B27" w:rsidRPr="0098378E" w:rsidRDefault="00EA1EC9" w:rsidP="00890ACA">
      <w:pPr>
        <w:pStyle w:val="NormalWeb"/>
        <w:spacing w:before="0" w:beforeAutospacing="0" w:after="0" w:afterAutospacing="0"/>
        <w:ind w:firstLine="720"/>
        <w:rPr>
          <w:rFonts w:ascii="Minion Pro" w:hAnsi="Minion Pro"/>
        </w:rPr>
      </w:pPr>
      <w:r w:rsidRPr="0098378E">
        <w:rPr>
          <w:rFonts w:ascii="Minion Pro" w:hAnsi="Minion Pro"/>
        </w:rPr>
        <w:t>Provides a biographical description of Dante</w:t>
      </w:r>
      <w:r w:rsidR="009D5C3B" w:rsidRPr="0098378E">
        <w:rPr>
          <w:rFonts w:ascii="Minion Pro" w:hAnsi="Minion Pro"/>
        </w:rPr>
        <w:t>’</w:t>
      </w:r>
      <w:r w:rsidRPr="0098378E">
        <w:rPr>
          <w:rFonts w:ascii="Minion Pro" w:hAnsi="Minion Pro"/>
        </w:rPr>
        <w:t>s life and times.</w:t>
      </w:r>
    </w:p>
    <w:p w14:paraId="45CE9310" w14:textId="77777777" w:rsidR="008218F6" w:rsidRPr="0098378E" w:rsidRDefault="008218F6" w:rsidP="006B32F3">
      <w:pPr>
        <w:pStyle w:val="NormalWeb"/>
        <w:spacing w:before="0" w:beforeAutospacing="0" w:after="0" w:afterAutospacing="0"/>
        <w:rPr>
          <w:rFonts w:ascii="Minion Pro" w:hAnsi="Minion Pro"/>
          <w:b/>
          <w:bCs/>
        </w:rPr>
      </w:pPr>
    </w:p>
    <w:p w14:paraId="20ECA335" w14:textId="77777777" w:rsidR="00E26C13" w:rsidRPr="0098378E" w:rsidRDefault="00EA1EC9" w:rsidP="00E26C13">
      <w:pPr>
        <w:pStyle w:val="NormalWeb"/>
        <w:spacing w:before="0" w:beforeAutospacing="0" w:after="0" w:afterAutospacing="0"/>
        <w:rPr>
          <w:rFonts w:ascii="Minion Pro" w:hAnsi="Minion Pro"/>
        </w:rPr>
      </w:pPr>
      <w:r w:rsidRPr="005231D5">
        <w:rPr>
          <w:rFonts w:ascii="Minion Pro" w:hAnsi="Minion Pro"/>
          <w:b/>
          <w:bCs/>
          <w:lang w:val="it-IT"/>
        </w:rPr>
        <w:t>Scott, John A.</w:t>
      </w:r>
      <w:r w:rsidRPr="005231D5">
        <w:rPr>
          <w:rFonts w:ascii="Minion Pro" w:hAnsi="Minion Pro"/>
          <w:lang w:val="it-IT"/>
        </w:rPr>
        <w:t xml:space="preserve"> </w:t>
      </w:r>
      <w:r w:rsidRPr="005231D5">
        <w:rPr>
          <w:rFonts w:ascii="Minion Pro" w:hAnsi="Minion Pro"/>
          <w:i/>
          <w:iCs/>
          <w:lang w:val="it-IT"/>
        </w:rPr>
        <w:t xml:space="preserve">“Paradiso </w:t>
      </w:r>
      <w:r w:rsidRPr="005231D5">
        <w:rPr>
          <w:rFonts w:ascii="Minion Pro" w:hAnsi="Minion Pro"/>
          <w:lang w:val="it-IT"/>
        </w:rPr>
        <w:t xml:space="preserve">22.151: </w:t>
      </w:r>
      <w:r w:rsidR="009D5C3B" w:rsidRPr="005231D5">
        <w:rPr>
          <w:rFonts w:ascii="Minion Pro" w:hAnsi="Minion Pro"/>
          <w:lang w:val="it-IT"/>
        </w:rPr>
        <w:t>‘</w:t>
      </w:r>
      <w:r w:rsidRPr="005231D5">
        <w:rPr>
          <w:rFonts w:ascii="Minion Pro" w:hAnsi="Minion Pro"/>
          <w:lang w:val="it-IT"/>
        </w:rPr>
        <w:t>L</w:t>
      </w:r>
      <w:r w:rsidR="009D5C3B" w:rsidRPr="005231D5">
        <w:rPr>
          <w:rFonts w:ascii="Minion Pro" w:hAnsi="Minion Pro"/>
          <w:lang w:val="it-IT"/>
        </w:rPr>
        <w:t>’</w:t>
      </w:r>
      <w:r w:rsidRPr="005231D5">
        <w:rPr>
          <w:rFonts w:ascii="Minion Pro" w:hAnsi="Minion Pro"/>
          <w:lang w:val="it-IT"/>
        </w:rPr>
        <w:t>aiuola che ci fa tanto feroci</w:t>
      </w:r>
      <w:r w:rsidR="009D5C3B" w:rsidRPr="005231D5">
        <w:rPr>
          <w:rFonts w:ascii="Minion Pro" w:hAnsi="Minion Pro"/>
          <w:lang w:val="it-IT"/>
        </w:rPr>
        <w:t>’</w:t>
      </w:r>
      <w:r w:rsidRPr="005231D5">
        <w:rPr>
          <w:rFonts w:ascii="Minion Pro" w:hAnsi="Minion Pro"/>
          <w:lang w:val="it-IT"/>
        </w:rPr>
        <w:t xml:space="preserve">: Philology and Hermeneutics.” </w:t>
      </w:r>
      <w:r w:rsidRPr="0098378E">
        <w:rPr>
          <w:rFonts w:ascii="Minion Pro" w:hAnsi="Minion Pro"/>
          <w:i/>
          <w:iCs/>
        </w:rPr>
        <w:t>Electronic Bulletin of the Dante Society of America</w:t>
      </w:r>
      <w:r w:rsidRPr="0098378E">
        <w:rPr>
          <w:rFonts w:ascii="Minion Pro" w:hAnsi="Minion Pro"/>
        </w:rPr>
        <w:t xml:space="preserve">: posted April 29, 2003, at </w:t>
      </w:r>
      <w:hyperlink r:id="rId9" w:history="1">
        <w:r w:rsidR="00E26C13" w:rsidRPr="0098378E">
          <w:rPr>
            <w:rStyle w:val="Hyperlink"/>
            <w:rFonts w:ascii="Minion Pro" w:hAnsi="Minion Pro"/>
          </w:rPr>
          <w:t>http://www.princeton.edu/~dante/ebdsa</w:t>
        </w:r>
      </w:hyperlink>
      <w:r w:rsidR="00E26C13" w:rsidRPr="0098378E">
        <w:rPr>
          <w:rFonts w:ascii="Minion Pro" w:hAnsi="Minion Pro"/>
        </w:rPr>
        <w:t>.</w:t>
      </w:r>
    </w:p>
    <w:p w14:paraId="313DEC4A" w14:textId="77777777" w:rsidR="008218F6" w:rsidRPr="0098378E" w:rsidRDefault="008218F6" w:rsidP="006B32F3">
      <w:pPr>
        <w:pStyle w:val="NormalWeb"/>
        <w:spacing w:before="0" w:beforeAutospacing="0" w:after="0" w:afterAutospacing="0"/>
        <w:rPr>
          <w:rFonts w:ascii="Minion Pro" w:hAnsi="Minion Pro"/>
          <w:b/>
          <w:bCs/>
        </w:rPr>
      </w:pPr>
    </w:p>
    <w:p w14:paraId="2F9EAA07" w14:textId="77777777" w:rsidR="00EA1EC9"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Signorelli-Pappas, Rita</w:t>
      </w:r>
      <w:r w:rsidRPr="0098378E">
        <w:rPr>
          <w:rFonts w:ascii="Minion Pro" w:hAnsi="Minion Pro"/>
        </w:rPr>
        <w:t>. “Imagining the Author</w:t>
      </w:r>
      <w:r w:rsidR="009D5C3B" w:rsidRPr="0098378E">
        <w:rPr>
          <w:rFonts w:ascii="Minion Pro" w:hAnsi="Minion Pro"/>
        </w:rPr>
        <w:t>’</w:t>
      </w:r>
      <w:r w:rsidRPr="0098378E">
        <w:rPr>
          <w:rFonts w:ascii="Minion Pro" w:hAnsi="Minion Pro"/>
        </w:rPr>
        <w:t xml:space="preserve">s Gaze: Ancient and Modern Exile Literature in Translation.” </w:t>
      </w:r>
      <w:r w:rsidRPr="0098378E">
        <w:rPr>
          <w:rFonts w:ascii="Minion Pro" w:hAnsi="Minion Pro"/>
          <w:i/>
          <w:iCs/>
        </w:rPr>
        <w:t>Literary Review: An International Journal of Contemporary Writing</w:t>
      </w:r>
      <w:r w:rsidRPr="0098378E">
        <w:rPr>
          <w:rFonts w:ascii="Minion Pro" w:hAnsi="Minion Pro"/>
        </w:rPr>
        <w:t>, 46: 4 (2003), 753.</w:t>
      </w:r>
      <w:r w:rsidR="005A43F9" w:rsidRPr="0098378E">
        <w:rPr>
          <w:rFonts w:ascii="Minion Pro" w:hAnsi="Minion Pro"/>
        </w:rPr>
        <w:t xml:space="preserve"> </w:t>
      </w:r>
    </w:p>
    <w:p w14:paraId="74ED8B88" w14:textId="77777777" w:rsidR="009A5B27" w:rsidRPr="0098378E" w:rsidRDefault="00EA1EC9" w:rsidP="00EA1EC9">
      <w:pPr>
        <w:pStyle w:val="NormalWeb"/>
        <w:spacing w:before="0" w:beforeAutospacing="0" w:after="0" w:afterAutospacing="0"/>
        <w:ind w:firstLine="720"/>
        <w:rPr>
          <w:rFonts w:ascii="Minion Pro" w:hAnsi="Minion Pro"/>
        </w:rPr>
      </w:pPr>
      <w:r w:rsidRPr="0098378E">
        <w:rPr>
          <w:rFonts w:ascii="Minion Pro" w:hAnsi="Minion Pro"/>
        </w:rPr>
        <w:t>Provides an appraisal of Jean and Robert Hollander</w:t>
      </w:r>
      <w:r w:rsidR="009D5C3B" w:rsidRPr="0098378E">
        <w:rPr>
          <w:rFonts w:ascii="Minion Pro" w:hAnsi="Minion Pro"/>
        </w:rPr>
        <w:t>’</w:t>
      </w:r>
      <w:r w:rsidRPr="0098378E">
        <w:rPr>
          <w:rFonts w:ascii="Minion Pro" w:hAnsi="Minion Pro"/>
        </w:rPr>
        <w:t xml:space="preserve">s recent translation of the </w:t>
      </w:r>
      <w:r w:rsidRPr="0098378E">
        <w:rPr>
          <w:rFonts w:ascii="Minion Pro" w:hAnsi="Minion Pro"/>
          <w:i/>
          <w:iCs/>
        </w:rPr>
        <w:t>Purgatorio</w:t>
      </w:r>
      <w:r w:rsidRPr="0098378E">
        <w:rPr>
          <w:rFonts w:ascii="Minion Pro" w:hAnsi="Minion Pro"/>
        </w:rPr>
        <w:t>.</w:t>
      </w:r>
    </w:p>
    <w:p w14:paraId="580EDB10" w14:textId="77777777" w:rsidR="003131C8" w:rsidRPr="0098378E" w:rsidRDefault="003131C8" w:rsidP="006B32F3">
      <w:pPr>
        <w:pStyle w:val="NormalWeb"/>
        <w:spacing w:before="0" w:beforeAutospacing="0" w:after="0" w:afterAutospacing="0"/>
        <w:rPr>
          <w:rFonts w:ascii="Minion Pro" w:hAnsi="Minion Pro"/>
          <w:b/>
          <w:bCs/>
        </w:rPr>
      </w:pPr>
    </w:p>
    <w:p w14:paraId="4CF6DBFD"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Stark, John</w:t>
      </w:r>
      <w:r w:rsidRPr="0098378E">
        <w:rPr>
          <w:rFonts w:ascii="Minion Pro" w:hAnsi="Minion Pro"/>
        </w:rPr>
        <w:t xml:space="preserve">. “The Old Man of Crete.” </w:t>
      </w:r>
      <w:r w:rsidRPr="0098378E">
        <w:rPr>
          <w:rFonts w:ascii="Minion Pro" w:hAnsi="Minion Pro"/>
          <w:i/>
          <w:iCs/>
        </w:rPr>
        <w:t>Forum Italicum</w:t>
      </w:r>
      <w:r w:rsidRPr="0098378E">
        <w:rPr>
          <w:rFonts w:ascii="Minion Pro" w:hAnsi="Minion Pro"/>
        </w:rPr>
        <w:t>, 37 (2003), 5-20.</w:t>
      </w:r>
    </w:p>
    <w:p w14:paraId="35625752" w14:textId="77777777" w:rsidR="009A5B27" w:rsidRPr="0098378E" w:rsidRDefault="00EA1EC9" w:rsidP="005A43F9">
      <w:pPr>
        <w:pStyle w:val="NormalWeb"/>
        <w:spacing w:before="0" w:beforeAutospacing="0" w:after="0" w:afterAutospacing="0"/>
        <w:ind w:firstLine="720"/>
        <w:rPr>
          <w:rFonts w:ascii="Minion Pro" w:hAnsi="Minion Pro"/>
        </w:rPr>
      </w:pPr>
      <w:r w:rsidRPr="0098378E">
        <w:rPr>
          <w:rFonts w:ascii="Minion Pro" w:hAnsi="Minion Pro"/>
        </w:rPr>
        <w:t>Critiques the established readings of the Old Man of Crete (</w:t>
      </w:r>
      <w:r w:rsidRPr="0098378E">
        <w:rPr>
          <w:rFonts w:ascii="Minion Pro" w:hAnsi="Minion Pro"/>
          <w:i/>
          <w:iCs/>
        </w:rPr>
        <w:t xml:space="preserve">Inferno </w:t>
      </w:r>
      <w:r w:rsidRPr="0098378E">
        <w:rPr>
          <w:rFonts w:ascii="Minion Pro" w:hAnsi="Minion Pro"/>
        </w:rPr>
        <w:t>14) for excessive reliance on sources external to Dante</w:t>
      </w:r>
      <w:r w:rsidR="009D5C3B" w:rsidRPr="0098378E">
        <w:rPr>
          <w:rFonts w:ascii="Minion Pro" w:hAnsi="Minion Pro"/>
        </w:rPr>
        <w:t>’</w:t>
      </w:r>
      <w:r w:rsidRPr="0098378E">
        <w:rPr>
          <w:rFonts w:ascii="Minion Pro" w:hAnsi="Minion Pro"/>
        </w:rPr>
        <w:t>s own work, arguing in particular the importance the four rivers of Hell play in coordinating its meaning.</w:t>
      </w:r>
    </w:p>
    <w:p w14:paraId="18BCB989" w14:textId="77777777" w:rsidR="003131C8" w:rsidRPr="0098378E" w:rsidRDefault="003131C8" w:rsidP="006B32F3">
      <w:pPr>
        <w:pStyle w:val="NormalWeb"/>
        <w:spacing w:before="0" w:beforeAutospacing="0" w:after="0" w:afterAutospacing="0"/>
        <w:rPr>
          <w:rFonts w:ascii="Minion Pro" w:hAnsi="Minion Pro"/>
          <w:b/>
          <w:bCs/>
        </w:rPr>
      </w:pPr>
    </w:p>
    <w:p w14:paraId="1B2680F5" w14:textId="77777777" w:rsidR="009A5B27" w:rsidRPr="0098378E" w:rsidRDefault="00EA1EC9" w:rsidP="006B32F3">
      <w:pPr>
        <w:pStyle w:val="NormalWeb"/>
        <w:spacing w:before="0" w:beforeAutospacing="0" w:after="0" w:afterAutospacing="0"/>
        <w:rPr>
          <w:rFonts w:ascii="Minion Pro" w:hAnsi="Minion Pro"/>
        </w:rPr>
      </w:pPr>
      <w:r w:rsidRPr="0098378E">
        <w:rPr>
          <w:rFonts w:ascii="Minion Pro" w:hAnsi="Minion Pro"/>
          <w:b/>
          <w:bCs/>
        </w:rPr>
        <w:t>Storey, H. Wayne</w:t>
      </w:r>
      <w:r w:rsidRPr="0098378E">
        <w:rPr>
          <w:rFonts w:ascii="Minion Pro" w:hAnsi="Minion Pro"/>
          <w:i/>
          <w:iCs/>
        </w:rPr>
        <w:t xml:space="preserve">. </w:t>
      </w:r>
      <w:r w:rsidRPr="0098378E">
        <w:rPr>
          <w:rFonts w:ascii="Minion Pro" w:hAnsi="Minion Pro"/>
        </w:rPr>
        <w:t>“Early Editorial Forms of Dante</w:t>
      </w:r>
      <w:r w:rsidR="009D5C3B" w:rsidRPr="0098378E">
        <w:rPr>
          <w:rFonts w:ascii="Minion Pro" w:hAnsi="Minion Pro"/>
        </w:rPr>
        <w:t>’</w:t>
      </w:r>
      <w:r w:rsidRPr="0098378E">
        <w:rPr>
          <w:rFonts w:ascii="Minion Pro" w:hAnsi="Minion Pro"/>
        </w:rPr>
        <w:t xml:space="preserve">s Lyrics.” In </w:t>
      </w:r>
      <w:r w:rsidRPr="0098378E">
        <w:rPr>
          <w:rFonts w:ascii="Minion Pro" w:hAnsi="Minion Pro"/>
          <w:i/>
          <w:iCs/>
        </w:rPr>
        <w:t>Dante for the New Millennium (q.v.)</w:t>
      </w:r>
      <w:r w:rsidRPr="0098378E">
        <w:rPr>
          <w:rFonts w:ascii="Minion Pro" w:hAnsi="Minion Pro"/>
        </w:rPr>
        <w:t>, 16-43.</w:t>
      </w:r>
    </w:p>
    <w:p w14:paraId="2F2DF5B8" w14:textId="77777777" w:rsidR="009A5B27" w:rsidRPr="0098378E" w:rsidRDefault="00EA1EC9" w:rsidP="004570A1">
      <w:pPr>
        <w:pStyle w:val="NormalWeb"/>
        <w:spacing w:before="0" w:beforeAutospacing="0" w:after="0" w:afterAutospacing="0"/>
        <w:ind w:firstLine="720"/>
        <w:rPr>
          <w:rFonts w:ascii="Minion Pro" w:hAnsi="Minion Pro"/>
        </w:rPr>
      </w:pPr>
      <w:r w:rsidRPr="0098378E">
        <w:rPr>
          <w:rFonts w:ascii="Minion Pro" w:hAnsi="Minion Pro"/>
        </w:rPr>
        <w:t xml:space="preserve">Examines how the work of professional scribes and manuscript copyists resulted in modifications of the original text for an number of different reasons, including the need to </w:t>
      </w:r>
      <w:r w:rsidRPr="0098378E">
        <w:rPr>
          <w:rFonts w:ascii="Minion Pro" w:hAnsi="Minion Pro"/>
        </w:rPr>
        <w:lastRenderedPageBreak/>
        <w:t>accommodate the desires or needs of a commissioning patron, a specific readership audience, or even the copyist himself.</w:t>
      </w:r>
    </w:p>
    <w:p w14:paraId="11386EF6" w14:textId="77777777" w:rsidR="004570A1" w:rsidRPr="0098378E" w:rsidRDefault="004570A1" w:rsidP="004570A1">
      <w:pPr>
        <w:pStyle w:val="NormalWeb"/>
        <w:spacing w:before="0" w:beforeAutospacing="0" w:after="0" w:afterAutospacing="0"/>
        <w:rPr>
          <w:rFonts w:ascii="Minion Pro" w:hAnsi="Minion Pro"/>
        </w:rPr>
      </w:pPr>
    </w:p>
    <w:p w14:paraId="3D05820C" w14:textId="77777777" w:rsidR="008F3A03" w:rsidRDefault="004570A1" w:rsidP="004570A1">
      <w:pPr>
        <w:pStyle w:val="NormalWeb"/>
        <w:spacing w:before="0" w:beforeAutospacing="0" w:after="0" w:afterAutospacing="0"/>
        <w:rPr>
          <w:rFonts w:ascii="Minion Pro" w:hAnsi="Minion Pro"/>
        </w:rPr>
      </w:pPr>
      <w:r w:rsidRPr="0098378E">
        <w:rPr>
          <w:rFonts w:ascii="Minion Pro" w:hAnsi="Minion Pro"/>
          <w:b/>
        </w:rPr>
        <w:t>Thompson, Andrew</w:t>
      </w:r>
      <w:r w:rsidRPr="0098378E">
        <w:rPr>
          <w:rFonts w:ascii="Minion Pro" w:hAnsi="Minion Pro"/>
        </w:rPr>
        <w:t>. “George Eliot</w:t>
      </w:r>
      <w:r w:rsidR="009D5C3B" w:rsidRPr="0098378E">
        <w:rPr>
          <w:rFonts w:ascii="Minion Pro" w:hAnsi="Minion Pro"/>
        </w:rPr>
        <w:t>’</w:t>
      </w:r>
      <w:r w:rsidRPr="0098378E">
        <w:rPr>
          <w:rFonts w:ascii="Minion Pro" w:hAnsi="Minion Pro"/>
        </w:rPr>
        <w:t>s Borrowings from Dante: A List of Sources.”</w:t>
      </w:r>
      <w:r w:rsidR="008F3A03">
        <w:rPr>
          <w:rFonts w:ascii="Minion Pro" w:hAnsi="Minion Pro"/>
        </w:rPr>
        <w:t xml:space="preserve"> </w:t>
      </w:r>
    </w:p>
    <w:p w14:paraId="175AE66C" w14:textId="77777777" w:rsidR="004570A1" w:rsidRPr="0098378E" w:rsidRDefault="004570A1" w:rsidP="004570A1">
      <w:pPr>
        <w:pStyle w:val="NormalWeb"/>
        <w:spacing w:before="0" w:beforeAutospacing="0" w:after="0" w:afterAutospacing="0"/>
        <w:rPr>
          <w:rFonts w:ascii="Minion Pro" w:hAnsi="Minion Pro"/>
        </w:rPr>
      </w:pPr>
      <w:r w:rsidRPr="0098378E">
        <w:rPr>
          <w:rFonts w:ascii="Minion Pro" w:hAnsi="Minion Pro"/>
          <w:i/>
        </w:rPr>
        <w:t>George Eliot - George Henry Lewes Studies</w:t>
      </w:r>
      <w:r w:rsidRPr="0098378E">
        <w:rPr>
          <w:rFonts w:ascii="Minion Pro" w:hAnsi="Minion Pro"/>
        </w:rPr>
        <w:t>, No. 44/45 (September 2003): 26-74.</w:t>
      </w:r>
    </w:p>
    <w:p w14:paraId="15466B78" w14:textId="77777777" w:rsidR="00C1348E" w:rsidRPr="0098378E" w:rsidRDefault="00C1348E" w:rsidP="004570A1">
      <w:pPr>
        <w:pStyle w:val="NormalWeb"/>
        <w:spacing w:before="0" w:beforeAutospacing="0" w:after="0" w:afterAutospacing="0"/>
        <w:rPr>
          <w:rFonts w:ascii="Minion Pro" w:hAnsi="Minion Pro"/>
        </w:rPr>
      </w:pPr>
    </w:p>
    <w:p w14:paraId="499590D7" w14:textId="77777777" w:rsidR="00C1348E" w:rsidRPr="0098378E" w:rsidRDefault="00C1348E" w:rsidP="00C1348E">
      <w:pPr>
        <w:pStyle w:val="NormalWeb"/>
        <w:spacing w:before="0" w:beforeAutospacing="0" w:after="0" w:afterAutospacing="0"/>
        <w:rPr>
          <w:rFonts w:ascii="Minion Pro" w:hAnsi="Minion Pro"/>
        </w:rPr>
      </w:pPr>
      <w:r w:rsidRPr="0098378E">
        <w:rPr>
          <w:rFonts w:ascii="Minion Pro" w:hAnsi="Minion Pro"/>
          <w:b/>
        </w:rPr>
        <w:t>Vettori, Alessandro</w:t>
      </w:r>
      <w:r w:rsidRPr="0098378E">
        <w:rPr>
          <w:rFonts w:ascii="Minion Pro" w:hAnsi="Minion Pro"/>
        </w:rPr>
        <w:t>. “Veronica: Dante</w:t>
      </w:r>
      <w:r w:rsidR="009D5C3B" w:rsidRPr="0098378E">
        <w:rPr>
          <w:rFonts w:ascii="Minion Pro" w:hAnsi="Minion Pro"/>
        </w:rPr>
        <w:t>’</w:t>
      </w:r>
      <w:r w:rsidRPr="0098378E">
        <w:rPr>
          <w:rFonts w:ascii="Minion Pro" w:hAnsi="Minion Pro"/>
        </w:rPr>
        <w:t xml:space="preserve">s Pilgrimage from Image to Vision.” </w:t>
      </w:r>
      <w:r w:rsidRPr="0098378E">
        <w:rPr>
          <w:rFonts w:ascii="Minion Pro" w:hAnsi="Minion Pro"/>
          <w:i/>
        </w:rPr>
        <w:t>Dante Studies</w:t>
      </w:r>
      <w:r w:rsidRPr="0098378E">
        <w:rPr>
          <w:rFonts w:ascii="Minion Pro" w:hAnsi="Minion Pro"/>
        </w:rPr>
        <w:t>, No. 121 (2003): 43-65.</w:t>
      </w:r>
    </w:p>
    <w:p w14:paraId="09E2756E" w14:textId="77777777" w:rsidR="003131C8" w:rsidRPr="0098378E" w:rsidRDefault="003131C8" w:rsidP="00C1348E">
      <w:pPr>
        <w:pStyle w:val="NormalWeb"/>
        <w:spacing w:before="0" w:beforeAutospacing="0" w:after="0" w:afterAutospacing="0"/>
        <w:rPr>
          <w:rFonts w:ascii="Minion Pro" w:hAnsi="Minion Pro"/>
          <w:b/>
          <w:bCs/>
        </w:rPr>
      </w:pPr>
    </w:p>
    <w:p w14:paraId="4FBFB0F6" w14:textId="77777777" w:rsidR="009A5B27" w:rsidRPr="0098378E" w:rsidRDefault="00EA1EC9" w:rsidP="00C1348E">
      <w:pPr>
        <w:pStyle w:val="NormalWeb"/>
        <w:spacing w:before="0" w:beforeAutospacing="0" w:after="0" w:afterAutospacing="0"/>
        <w:rPr>
          <w:rFonts w:ascii="Minion Pro" w:hAnsi="Minion Pro"/>
        </w:rPr>
      </w:pPr>
      <w:r w:rsidRPr="0098378E">
        <w:rPr>
          <w:rFonts w:ascii="Minion Pro" w:hAnsi="Minion Pro"/>
          <w:b/>
          <w:bCs/>
        </w:rPr>
        <w:t>Wallace, David</w:t>
      </w:r>
      <w:r w:rsidRPr="0098378E">
        <w:rPr>
          <w:rFonts w:ascii="Minion Pro" w:hAnsi="Minion Pro"/>
          <w:i/>
          <w:iCs/>
        </w:rPr>
        <w:t xml:space="preserve">. </w:t>
      </w:r>
      <w:r w:rsidRPr="0098378E">
        <w:rPr>
          <w:rFonts w:ascii="Minion Pro" w:hAnsi="Minion Pro"/>
        </w:rPr>
        <w:t xml:space="preserve">“Dante in England.” In </w:t>
      </w:r>
      <w:r w:rsidRPr="0098378E">
        <w:rPr>
          <w:rFonts w:ascii="Minion Pro" w:hAnsi="Minion Pro"/>
          <w:i/>
          <w:iCs/>
        </w:rPr>
        <w:t>Dante for the New Millennium (q.v.)</w:t>
      </w:r>
      <w:r w:rsidRPr="0098378E">
        <w:rPr>
          <w:rFonts w:ascii="Minion Pro" w:hAnsi="Minion Pro"/>
        </w:rPr>
        <w:t>, 422-34.</w:t>
      </w:r>
    </w:p>
    <w:p w14:paraId="07F4A975" w14:textId="77777777" w:rsidR="009A5B27" w:rsidRPr="0098378E" w:rsidRDefault="00EA1EC9" w:rsidP="00C1348E">
      <w:pPr>
        <w:pStyle w:val="NormalWeb"/>
        <w:spacing w:before="0" w:beforeAutospacing="0" w:after="0" w:afterAutospacing="0"/>
        <w:ind w:firstLine="720"/>
        <w:rPr>
          <w:rFonts w:ascii="Minion Pro" w:hAnsi="Minion Pro"/>
        </w:rPr>
      </w:pPr>
      <w:r w:rsidRPr="0098378E">
        <w:rPr>
          <w:rFonts w:ascii="Minion Pro" w:hAnsi="Minion Pro"/>
        </w:rPr>
        <w:t>Describes the positive reception that Dante</w:t>
      </w:r>
      <w:r w:rsidR="009D5C3B" w:rsidRPr="0098378E">
        <w:rPr>
          <w:rFonts w:ascii="Minion Pro" w:hAnsi="Minion Pro"/>
        </w:rPr>
        <w:t>’</w:t>
      </w:r>
      <w:r w:rsidRPr="0098378E">
        <w:rPr>
          <w:rFonts w:ascii="Minion Pro" w:hAnsi="Minion Pro"/>
        </w:rPr>
        <w:t>s work has received in England, stemming in part from perceptions of his religious affiliation during the Reformation.</w:t>
      </w:r>
    </w:p>
    <w:p w14:paraId="5015AA0C" w14:textId="77777777" w:rsidR="00EC466D" w:rsidRPr="0098378E" w:rsidRDefault="00EC466D" w:rsidP="00EC466D">
      <w:pPr>
        <w:pStyle w:val="NormalWeb"/>
        <w:spacing w:before="0" w:beforeAutospacing="0" w:after="0" w:afterAutospacing="0"/>
        <w:rPr>
          <w:rFonts w:ascii="Minion Pro" w:hAnsi="Minion Pro"/>
        </w:rPr>
      </w:pPr>
    </w:p>
    <w:p w14:paraId="6A295F34" w14:textId="77777777" w:rsidR="00EC466D" w:rsidRPr="005231D5" w:rsidRDefault="00EC466D" w:rsidP="00BC3011">
      <w:pPr>
        <w:pStyle w:val="NormalWeb"/>
        <w:spacing w:before="0" w:beforeAutospacing="0" w:after="0" w:afterAutospacing="0"/>
        <w:rPr>
          <w:rFonts w:ascii="Minion Pro" w:hAnsi="Minion Pro"/>
          <w:lang w:val="de-DE"/>
        </w:rPr>
      </w:pPr>
      <w:r w:rsidRPr="0098378E">
        <w:rPr>
          <w:rFonts w:ascii="Minion Pro" w:hAnsi="Minion Pro"/>
          <w:b/>
        </w:rPr>
        <w:t>Webb, Heather</w:t>
      </w:r>
      <w:r w:rsidRPr="0098378E">
        <w:rPr>
          <w:rFonts w:ascii="Minion Pro" w:hAnsi="Minion Pro"/>
        </w:rPr>
        <w:t>. “Dante</w:t>
      </w:r>
      <w:r w:rsidR="009D5C3B" w:rsidRPr="0098378E">
        <w:rPr>
          <w:rFonts w:ascii="Minion Pro" w:hAnsi="Minion Pro"/>
        </w:rPr>
        <w:t>’</w:t>
      </w:r>
      <w:r w:rsidRPr="0098378E">
        <w:rPr>
          <w:rFonts w:ascii="Minion Pro" w:hAnsi="Minion Pro"/>
        </w:rPr>
        <w:t xml:space="preserve">s Stone Cold Rhymes.” </w:t>
      </w:r>
      <w:r w:rsidRPr="005231D5">
        <w:rPr>
          <w:rFonts w:ascii="Minion Pro" w:hAnsi="Minion Pro"/>
          <w:i/>
          <w:lang w:val="de-DE"/>
        </w:rPr>
        <w:t>Dante Studies</w:t>
      </w:r>
      <w:r w:rsidRPr="005231D5">
        <w:rPr>
          <w:rFonts w:ascii="Minion Pro" w:hAnsi="Minion Pro"/>
          <w:lang w:val="de-DE"/>
        </w:rPr>
        <w:t>, 121 (2003): 149-68.</w:t>
      </w:r>
    </w:p>
    <w:p w14:paraId="50364DB8" w14:textId="77777777" w:rsidR="00BC3011" w:rsidRPr="005231D5" w:rsidRDefault="00BC3011" w:rsidP="00BC3011">
      <w:pPr>
        <w:pStyle w:val="NormalWeb"/>
        <w:spacing w:before="0" w:beforeAutospacing="0" w:after="0" w:afterAutospacing="0"/>
        <w:rPr>
          <w:rFonts w:ascii="Minion Pro" w:hAnsi="Minion Pro"/>
          <w:b/>
          <w:lang w:val="de-DE"/>
        </w:rPr>
      </w:pPr>
    </w:p>
    <w:p w14:paraId="4E506109" w14:textId="77777777" w:rsidR="00256102" w:rsidRPr="0098378E" w:rsidRDefault="00256102" w:rsidP="00BC3011">
      <w:pPr>
        <w:pStyle w:val="NormalWeb"/>
        <w:spacing w:before="0" w:beforeAutospacing="0" w:after="0" w:afterAutospacing="0"/>
        <w:rPr>
          <w:rFonts w:ascii="Minion Pro" w:hAnsi="Minion Pro"/>
        </w:rPr>
      </w:pPr>
      <w:r w:rsidRPr="005231D5">
        <w:rPr>
          <w:rFonts w:ascii="Minion Pro" w:hAnsi="Minion Pro"/>
          <w:b/>
          <w:lang w:val="de-DE"/>
        </w:rPr>
        <w:t>Wei, Yeo Wei</w:t>
      </w:r>
      <w:r w:rsidRPr="005231D5">
        <w:rPr>
          <w:rFonts w:ascii="Minion Pro" w:hAnsi="Minion Pro"/>
          <w:lang w:val="de-DE"/>
        </w:rPr>
        <w:t xml:space="preserve">. </w:t>
      </w:r>
      <w:r w:rsidRPr="0098378E">
        <w:rPr>
          <w:rFonts w:ascii="Minion Pro" w:hAnsi="Minion Pro"/>
        </w:rPr>
        <w:t>“</w:t>
      </w:r>
      <w:r w:rsidR="00903722" w:rsidRPr="0098378E">
        <w:rPr>
          <w:rFonts w:ascii="Minion Pro" w:hAnsi="Minion Pro"/>
        </w:rPr>
        <w:t xml:space="preserve">Embodiment in the </w:t>
      </w:r>
      <w:r w:rsidRPr="0098378E">
        <w:rPr>
          <w:rFonts w:ascii="Minion Pro" w:hAnsi="Minion Pro"/>
          <w:i/>
        </w:rPr>
        <w:t>Commedia</w:t>
      </w:r>
      <w:r w:rsidRPr="0098378E">
        <w:rPr>
          <w:rFonts w:ascii="Minion Pro" w:hAnsi="Minion Pro"/>
        </w:rPr>
        <w:t>: Dante</w:t>
      </w:r>
      <w:r w:rsidR="009D5C3B" w:rsidRPr="0098378E">
        <w:rPr>
          <w:rFonts w:ascii="Minion Pro" w:hAnsi="Minion Pro"/>
        </w:rPr>
        <w:t>’</w:t>
      </w:r>
      <w:r w:rsidRPr="0098378E">
        <w:rPr>
          <w:rFonts w:ascii="Minion Pro" w:hAnsi="Minion Pro"/>
        </w:rPr>
        <w:t xml:space="preserve">s Exilic and Poetic Self-Consciousness.” </w:t>
      </w:r>
      <w:r w:rsidRPr="0098378E">
        <w:rPr>
          <w:rFonts w:ascii="Minion Pro" w:hAnsi="Minion Pro"/>
          <w:i/>
        </w:rPr>
        <w:t>Dante Studies</w:t>
      </w:r>
      <w:r w:rsidRPr="0098378E">
        <w:rPr>
          <w:rFonts w:ascii="Minion Pro" w:hAnsi="Minion Pro"/>
        </w:rPr>
        <w:t>, 121 (2003): 67-93.</w:t>
      </w:r>
    </w:p>
    <w:p w14:paraId="7CA78443" w14:textId="77777777" w:rsidR="003131C8" w:rsidRPr="0098378E" w:rsidRDefault="003131C8" w:rsidP="00EC466D">
      <w:pPr>
        <w:pStyle w:val="NormalWeb"/>
        <w:spacing w:before="0" w:beforeAutospacing="0" w:after="0" w:afterAutospacing="0"/>
        <w:rPr>
          <w:rFonts w:ascii="Minion Pro" w:hAnsi="Minion Pro"/>
          <w:b/>
          <w:bCs/>
        </w:rPr>
      </w:pPr>
    </w:p>
    <w:p w14:paraId="4189F10E" w14:textId="77777777" w:rsidR="006B32F3" w:rsidRPr="0098378E" w:rsidRDefault="006B32F3" w:rsidP="006B32F3">
      <w:pPr>
        <w:pStyle w:val="NormalWeb"/>
        <w:spacing w:before="0" w:beforeAutospacing="0" w:after="0" w:afterAutospacing="0"/>
        <w:rPr>
          <w:rFonts w:ascii="Minion Pro" w:hAnsi="Minion Pro"/>
        </w:rPr>
      </w:pPr>
    </w:p>
    <w:p w14:paraId="63F18385" w14:textId="77777777" w:rsidR="00285B6C" w:rsidRPr="0098378E" w:rsidRDefault="00285B6C" w:rsidP="00285B6C">
      <w:pPr>
        <w:widowControl w:val="0"/>
        <w:jc w:val="center"/>
        <w:rPr>
          <w:rFonts w:ascii="Minion Pro" w:hAnsi="Minion Pro"/>
          <w:sz w:val="32"/>
          <w:szCs w:val="32"/>
        </w:rPr>
      </w:pPr>
      <w:r w:rsidRPr="0098378E">
        <w:rPr>
          <w:rFonts w:ascii="Minion Pro" w:hAnsi="Minion Pro" w:cs="Arial"/>
          <w:i/>
          <w:sz w:val="32"/>
          <w:szCs w:val="32"/>
        </w:rPr>
        <w:t>Reviews</w:t>
      </w:r>
    </w:p>
    <w:p w14:paraId="434F7290" w14:textId="77777777" w:rsidR="006B32F3" w:rsidRPr="0098378E" w:rsidRDefault="006B32F3" w:rsidP="00B906D9">
      <w:pPr>
        <w:pStyle w:val="NormalWeb"/>
        <w:spacing w:before="0" w:beforeAutospacing="0" w:after="0" w:afterAutospacing="0"/>
        <w:rPr>
          <w:rFonts w:ascii="Minion Pro" w:hAnsi="Minion Pro"/>
          <w:b/>
          <w:bCs/>
        </w:rPr>
      </w:pPr>
    </w:p>
    <w:p w14:paraId="59EAD1B5" w14:textId="77777777" w:rsidR="00862503" w:rsidRPr="0098378E" w:rsidRDefault="00EA1EC9" w:rsidP="00B906D9">
      <w:pPr>
        <w:pStyle w:val="NormalWeb"/>
        <w:spacing w:before="0" w:beforeAutospacing="0" w:after="0" w:afterAutospacing="0"/>
        <w:rPr>
          <w:rFonts w:ascii="Minion Pro" w:hAnsi="Minion Pro"/>
        </w:rPr>
      </w:pPr>
      <w:r w:rsidRPr="0098378E">
        <w:rPr>
          <w:rFonts w:ascii="Minion Pro" w:hAnsi="Minion Pro"/>
          <w:b/>
          <w:bCs/>
        </w:rPr>
        <w:t>Alighieri, Dante</w:t>
      </w:r>
      <w:r w:rsidRPr="0098378E">
        <w:rPr>
          <w:rFonts w:ascii="Minion Pro" w:hAnsi="Minion Pro"/>
        </w:rPr>
        <w:t xml:space="preserve">. </w:t>
      </w:r>
      <w:r w:rsidRPr="0098378E">
        <w:rPr>
          <w:rFonts w:ascii="Minion Pro" w:hAnsi="Minion Pro"/>
          <w:i/>
          <w:iCs/>
        </w:rPr>
        <w:t>Inferno</w:t>
      </w:r>
      <w:r w:rsidRPr="0098378E">
        <w:rPr>
          <w:rFonts w:ascii="Minion Pro" w:hAnsi="Minion Pro"/>
        </w:rPr>
        <w:t xml:space="preserve">. Translated by </w:t>
      </w:r>
      <w:r w:rsidRPr="0098378E">
        <w:rPr>
          <w:rFonts w:ascii="Minion Pro" w:hAnsi="Minion Pro"/>
          <w:b/>
        </w:rPr>
        <w:t>Jean Hollander</w:t>
      </w:r>
      <w:r w:rsidRPr="0098378E">
        <w:rPr>
          <w:rFonts w:ascii="Minion Pro" w:hAnsi="Minion Pro"/>
        </w:rPr>
        <w:t xml:space="preserve"> and </w:t>
      </w:r>
      <w:r w:rsidRPr="0098378E">
        <w:rPr>
          <w:rFonts w:ascii="Minion Pro" w:hAnsi="Minion Pro"/>
          <w:b/>
        </w:rPr>
        <w:t>Robert Hollander</w:t>
      </w:r>
      <w:r w:rsidRPr="0098378E">
        <w:rPr>
          <w:rFonts w:ascii="Minion Pro" w:hAnsi="Minion Pro"/>
        </w:rPr>
        <w:t>. New York: Doubleday, 2000. Reviewed by:</w:t>
      </w:r>
    </w:p>
    <w:p w14:paraId="207BECF7" w14:textId="77777777" w:rsidR="009A5B27" w:rsidRPr="0098378E" w:rsidRDefault="00862503" w:rsidP="00B906D9">
      <w:pPr>
        <w:pStyle w:val="NormalWeb"/>
        <w:spacing w:before="0" w:beforeAutospacing="0" w:after="0" w:afterAutospacing="0"/>
        <w:ind w:firstLine="720"/>
        <w:rPr>
          <w:rFonts w:ascii="Minion Pro" w:hAnsi="Minion Pro"/>
        </w:rPr>
      </w:pPr>
      <w:r w:rsidRPr="0098378E">
        <w:rPr>
          <w:rFonts w:ascii="Minion Pro" w:hAnsi="Minion Pro"/>
          <w:b/>
        </w:rPr>
        <w:t>Theodore J. Cachey</w:t>
      </w:r>
      <w:r w:rsidR="00EA1EC9" w:rsidRPr="0098378E">
        <w:rPr>
          <w:rFonts w:ascii="Minion Pro" w:hAnsi="Minion Pro"/>
          <w:b/>
        </w:rPr>
        <w:t xml:space="preserve"> Jr</w:t>
      </w:r>
      <w:r w:rsidR="00EA1EC9" w:rsidRPr="0098378E">
        <w:rPr>
          <w:rFonts w:ascii="Minion Pro" w:hAnsi="Minion Pro"/>
        </w:rPr>
        <w:t xml:space="preserve">., </w:t>
      </w:r>
      <w:r w:rsidR="00EA1EC9" w:rsidRPr="0098378E">
        <w:rPr>
          <w:rFonts w:ascii="Minion Pro" w:hAnsi="Minion Pro"/>
          <w:i/>
          <w:iCs/>
        </w:rPr>
        <w:t>Speculum</w:t>
      </w:r>
      <w:r w:rsidR="00EA1EC9" w:rsidRPr="0098378E">
        <w:rPr>
          <w:rFonts w:ascii="Minion Pro" w:hAnsi="Minion Pro"/>
        </w:rPr>
        <w:t>, 78 (2003), 155-58.</w:t>
      </w:r>
    </w:p>
    <w:p w14:paraId="4D3E7BE6" w14:textId="77777777" w:rsidR="00AA0EE8" w:rsidRPr="0098378E" w:rsidRDefault="00AA0EE8" w:rsidP="00AA0EE8">
      <w:pPr>
        <w:pStyle w:val="NormalWeb"/>
        <w:spacing w:before="0" w:beforeAutospacing="0" w:after="0" w:afterAutospacing="0"/>
        <w:rPr>
          <w:rFonts w:ascii="Minion Pro" w:hAnsi="Minion Pro"/>
        </w:rPr>
      </w:pPr>
    </w:p>
    <w:p w14:paraId="7123FAEC" w14:textId="3B94EC4E" w:rsidR="00AA0EE8" w:rsidRPr="0098378E" w:rsidRDefault="00AA0EE8" w:rsidP="00AA0EE8">
      <w:pPr>
        <w:rPr>
          <w:rFonts w:ascii="Minion Pro" w:hAnsi="Minion Pro"/>
          <w:szCs w:val="24"/>
        </w:rPr>
      </w:pPr>
      <w:r w:rsidRPr="0098378E">
        <w:rPr>
          <w:rFonts w:ascii="Minion Pro" w:hAnsi="Minion Pro"/>
          <w:b/>
          <w:szCs w:val="24"/>
          <w:lang w:val="it-IT"/>
        </w:rPr>
        <w:t>Barański, Zygmunt G</w:t>
      </w:r>
      <w:r w:rsidRPr="0098378E">
        <w:rPr>
          <w:rFonts w:ascii="Minion Pro" w:hAnsi="Minion Pro"/>
          <w:szCs w:val="24"/>
          <w:lang w:val="it-IT"/>
        </w:rPr>
        <w:t xml:space="preserve">. </w:t>
      </w:r>
      <w:r w:rsidRPr="0098378E">
        <w:rPr>
          <w:rFonts w:ascii="Minion Pro" w:hAnsi="Minion Pro"/>
          <w:i/>
          <w:iCs/>
          <w:szCs w:val="24"/>
          <w:lang w:val="it-IT"/>
        </w:rPr>
        <w:t>Dante e i segni: Saggi per una storia intellettuale di Dante Alighieri</w:t>
      </w:r>
      <w:r w:rsidRPr="0098378E">
        <w:rPr>
          <w:rFonts w:ascii="Minion Pro" w:hAnsi="Minion Pro"/>
          <w:szCs w:val="24"/>
          <w:lang w:val="it-IT"/>
        </w:rPr>
        <w:t xml:space="preserve">; </w:t>
      </w:r>
      <w:r w:rsidR="00ED645E" w:rsidRPr="0098378E">
        <w:rPr>
          <w:rFonts w:ascii="Minion Pro" w:hAnsi="Minion Pro"/>
          <w:szCs w:val="24"/>
          <w:lang w:val="it-IT"/>
        </w:rPr>
        <w:t>“</w:t>
      </w:r>
      <w:r w:rsidRPr="0098378E">
        <w:rPr>
          <w:rFonts w:ascii="Minion Pro" w:hAnsi="Minion Pro"/>
          <w:i/>
          <w:iCs/>
          <w:szCs w:val="24"/>
          <w:lang w:val="it-IT"/>
        </w:rPr>
        <w:t>Chiosar con altro testo</w:t>
      </w:r>
      <w:r w:rsidR="00ED645E" w:rsidRPr="0098378E">
        <w:rPr>
          <w:rFonts w:ascii="Minion Pro" w:hAnsi="Minion Pro"/>
          <w:i/>
          <w:iCs/>
          <w:szCs w:val="24"/>
          <w:lang w:val="it-IT"/>
        </w:rPr>
        <w:t>”</w:t>
      </w:r>
      <w:r w:rsidRPr="0098378E">
        <w:rPr>
          <w:rFonts w:ascii="Minion Pro" w:hAnsi="Minion Pro"/>
          <w:i/>
          <w:iCs/>
          <w:szCs w:val="24"/>
          <w:lang w:val="it-IT"/>
        </w:rPr>
        <w:t>: Leggere Dante nel Trecento.</w:t>
      </w:r>
      <w:r w:rsidRPr="0098378E">
        <w:rPr>
          <w:rFonts w:ascii="Minion Pro" w:hAnsi="Minion Pro"/>
          <w:szCs w:val="24"/>
          <w:lang w:val="it-IT"/>
        </w:rPr>
        <w:t xml:space="preserve"> </w:t>
      </w:r>
      <w:r w:rsidRPr="0098378E">
        <w:rPr>
          <w:rFonts w:ascii="Minion Pro" w:hAnsi="Minion Pro"/>
          <w:szCs w:val="24"/>
        </w:rPr>
        <w:t>Review</w:t>
      </w:r>
      <w:r w:rsidR="00C93B48">
        <w:rPr>
          <w:rFonts w:ascii="Minion Pro" w:hAnsi="Minion Pro"/>
          <w:szCs w:val="24"/>
        </w:rPr>
        <w:t>ed</w:t>
      </w:r>
      <w:r w:rsidRPr="0098378E">
        <w:rPr>
          <w:rFonts w:ascii="Minion Pro" w:hAnsi="Minion Pro"/>
          <w:szCs w:val="24"/>
        </w:rPr>
        <w:t xml:space="preserve"> by: </w:t>
      </w:r>
    </w:p>
    <w:p w14:paraId="0C5E1DCF" w14:textId="77777777" w:rsidR="00AA0EE8" w:rsidRPr="0098378E" w:rsidRDefault="00AA0EE8" w:rsidP="00AA0EE8">
      <w:pPr>
        <w:ind w:firstLine="720"/>
        <w:rPr>
          <w:rFonts w:ascii="Minion Pro" w:hAnsi="Minion Pro"/>
          <w:szCs w:val="24"/>
        </w:rPr>
      </w:pPr>
      <w:r w:rsidRPr="0098378E">
        <w:rPr>
          <w:rFonts w:ascii="Minion Pro" w:hAnsi="Minion Pro"/>
          <w:b/>
          <w:szCs w:val="24"/>
        </w:rPr>
        <w:t xml:space="preserve">Albert Russell Ascoli, </w:t>
      </w:r>
      <w:r w:rsidRPr="0098378E">
        <w:rPr>
          <w:rFonts w:ascii="Minion Pro" w:hAnsi="Minion Pro"/>
          <w:i/>
          <w:iCs/>
          <w:szCs w:val="24"/>
        </w:rPr>
        <w:t>Speculum</w:t>
      </w:r>
      <w:r w:rsidRPr="0098378E">
        <w:rPr>
          <w:rFonts w:ascii="Minion Pro" w:hAnsi="Minion Pro"/>
          <w:szCs w:val="24"/>
        </w:rPr>
        <w:t xml:space="preserve"> 78, No. 4 (2003): 1241-</w:t>
      </w:r>
      <w:r w:rsidR="00B771CE" w:rsidRPr="0098378E">
        <w:rPr>
          <w:rFonts w:ascii="Minion Pro" w:hAnsi="Minion Pro"/>
          <w:szCs w:val="24"/>
        </w:rPr>
        <w:t>44.</w:t>
      </w:r>
    </w:p>
    <w:p w14:paraId="11AA3B3C" w14:textId="77777777" w:rsidR="00B771CE" w:rsidRPr="0098378E" w:rsidRDefault="00B771CE" w:rsidP="00B771CE">
      <w:pPr>
        <w:rPr>
          <w:rFonts w:ascii="Minion Pro" w:hAnsi="Minion Pro"/>
          <w:szCs w:val="24"/>
        </w:rPr>
      </w:pPr>
    </w:p>
    <w:p w14:paraId="3C6A441C" w14:textId="0221A85B" w:rsidR="00B771CE" w:rsidRPr="0098378E" w:rsidRDefault="00B771CE" w:rsidP="00B771CE">
      <w:pPr>
        <w:rPr>
          <w:rFonts w:ascii="Minion Pro" w:hAnsi="Minion Pro"/>
        </w:rPr>
      </w:pPr>
      <w:r w:rsidRPr="0098378E">
        <w:rPr>
          <w:rFonts w:ascii="Minion Pro" w:hAnsi="Minion Pro"/>
          <w:b/>
        </w:rPr>
        <w:t>Boldrini, Lucia</w:t>
      </w:r>
      <w:r w:rsidRPr="0098378E">
        <w:rPr>
          <w:rFonts w:ascii="Minion Pro" w:hAnsi="Minion Pro"/>
        </w:rPr>
        <w:t xml:space="preserve">. </w:t>
      </w:r>
      <w:r w:rsidRPr="0098378E">
        <w:rPr>
          <w:rStyle w:val="HTMLCite"/>
          <w:rFonts w:ascii="Minion Pro" w:hAnsi="Minion Pro"/>
        </w:rPr>
        <w:t xml:space="preserve">Joyce, Dante, and the Poetics of Literary Relations: Language and Meaning in </w:t>
      </w:r>
      <w:r w:rsidR="00304DB0" w:rsidRPr="0098378E">
        <w:rPr>
          <w:rStyle w:val="HTMLCite"/>
          <w:rFonts w:ascii="Minion Pro" w:hAnsi="Minion Pro"/>
        </w:rPr>
        <w:t>“</w:t>
      </w:r>
      <w:r w:rsidRPr="0098378E">
        <w:rPr>
          <w:rStyle w:val="HTMLCite"/>
          <w:rFonts w:ascii="Minion Pro" w:hAnsi="Minion Pro"/>
        </w:rPr>
        <w:t>Finnegans Wake.</w:t>
      </w:r>
      <w:r w:rsidR="00304DB0" w:rsidRPr="0098378E">
        <w:rPr>
          <w:rStyle w:val="HTMLCite"/>
          <w:rFonts w:ascii="Minion Pro" w:hAnsi="Minion Pro"/>
        </w:rPr>
        <w:t>”</w:t>
      </w:r>
      <w:r w:rsidRPr="0098378E">
        <w:rPr>
          <w:rFonts w:ascii="Minion Pro" w:hAnsi="Minion Pro"/>
        </w:rPr>
        <w:t xml:space="preserve"> Cambridge: Cambridge University Press, 2001.</w:t>
      </w:r>
      <w:r w:rsidR="00C93B48">
        <w:rPr>
          <w:rFonts w:ascii="Minion Pro" w:hAnsi="Minion Pro"/>
        </w:rPr>
        <w:t xml:space="preserve"> </w:t>
      </w:r>
      <w:r w:rsidRPr="0098378E">
        <w:rPr>
          <w:rFonts w:ascii="Minion Pro" w:hAnsi="Minion Pro"/>
        </w:rPr>
        <w:t>Review</w:t>
      </w:r>
      <w:r w:rsidR="00C93B48">
        <w:rPr>
          <w:rFonts w:ascii="Minion Pro" w:hAnsi="Minion Pro"/>
        </w:rPr>
        <w:t>ed</w:t>
      </w:r>
      <w:r w:rsidRPr="0098378E">
        <w:rPr>
          <w:rFonts w:ascii="Minion Pro" w:hAnsi="Minion Pro"/>
        </w:rPr>
        <w:t xml:space="preserve"> by: </w:t>
      </w:r>
    </w:p>
    <w:p w14:paraId="53C3BA8A" w14:textId="6044699F" w:rsidR="00D7043D" w:rsidRPr="0098378E" w:rsidRDefault="00D7043D" w:rsidP="00C93B48">
      <w:pPr>
        <w:ind w:left="720" w:right="-180"/>
        <w:rPr>
          <w:rFonts w:ascii="Minion Pro" w:hAnsi="Minion Pro"/>
        </w:rPr>
      </w:pPr>
      <w:r w:rsidRPr="0098378E">
        <w:rPr>
          <w:rFonts w:ascii="Minion Pro" w:hAnsi="Minion Pro"/>
          <w:b/>
        </w:rPr>
        <w:t>Katherine Mullin</w:t>
      </w:r>
      <w:r w:rsidRPr="0098378E">
        <w:rPr>
          <w:rFonts w:ascii="Minion Pro" w:hAnsi="Minion Pro"/>
        </w:rPr>
        <w:t xml:space="preserve">, </w:t>
      </w:r>
      <w:r w:rsidRPr="0098378E">
        <w:rPr>
          <w:rFonts w:ascii="Minion Pro" w:hAnsi="Minion Pro"/>
          <w:i/>
        </w:rPr>
        <w:t>The Review of English Studies</w:t>
      </w:r>
      <w:r w:rsidRPr="0098378E">
        <w:rPr>
          <w:rFonts w:ascii="Minion Pro" w:hAnsi="Minion Pro"/>
        </w:rPr>
        <w:t>, New Series, 54, No. 213 (2003): 146-47.</w:t>
      </w:r>
    </w:p>
    <w:p w14:paraId="16D82E35" w14:textId="77777777" w:rsidR="00B771CE" w:rsidRPr="0098378E" w:rsidRDefault="00C93B48" w:rsidP="00B771CE">
      <w:pPr>
        <w:ind w:firstLine="720"/>
        <w:rPr>
          <w:rFonts w:ascii="Minion Pro" w:hAnsi="Minion Pro"/>
        </w:rPr>
      </w:pPr>
      <w:hyperlink r:id="rId10" w:history="1">
        <w:r w:rsidR="00B771CE" w:rsidRPr="0098378E">
          <w:rPr>
            <w:rStyle w:val="Hyperlink"/>
            <w:rFonts w:ascii="Minion Pro" w:hAnsi="Minion Pro"/>
            <w:b/>
            <w:color w:val="auto"/>
            <w:u w:val="none"/>
          </w:rPr>
          <w:t>Stephen Sicari</w:t>
        </w:r>
      </w:hyperlink>
      <w:r w:rsidR="00B771CE" w:rsidRPr="0098378E">
        <w:rPr>
          <w:rFonts w:ascii="Minion Pro" w:hAnsi="Minion Pro"/>
          <w:b/>
        </w:rPr>
        <w:t xml:space="preserve">, </w:t>
      </w:r>
      <w:r w:rsidR="00B771CE" w:rsidRPr="0098378E">
        <w:rPr>
          <w:rFonts w:ascii="Minion Pro" w:hAnsi="Minion Pro"/>
          <w:i/>
        </w:rPr>
        <w:t>James Joyce Quarterly</w:t>
      </w:r>
      <w:r w:rsidR="00B771CE" w:rsidRPr="0098378E">
        <w:rPr>
          <w:rFonts w:ascii="Minion Pro" w:hAnsi="Minion Pro"/>
        </w:rPr>
        <w:t xml:space="preserve"> 40, No. 4 (Summer, 2003): 849-51. </w:t>
      </w:r>
    </w:p>
    <w:p w14:paraId="7E715435" w14:textId="77777777" w:rsidR="00B771CE" w:rsidRPr="0098378E" w:rsidRDefault="00B771CE" w:rsidP="00B771CE">
      <w:pPr>
        <w:rPr>
          <w:rFonts w:ascii="Minion Pro" w:hAnsi="Minion Pro"/>
          <w:szCs w:val="24"/>
        </w:rPr>
      </w:pPr>
    </w:p>
    <w:p w14:paraId="5CB874DB" w14:textId="77777777" w:rsidR="009A5B27" w:rsidRPr="0098378E" w:rsidRDefault="00EA1EC9" w:rsidP="00844670">
      <w:pPr>
        <w:pStyle w:val="NormalWeb"/>
        <w:spacing w:before="0" w:beforeAutospacing="0" w:after="0" w:afterAutospacing="0"/>
        <w:rPr>
          <w:rFonts w:ascii="Minion Pro" w:hAnsi="Minion Pro"/>
        </w:rPr>
      </w:pPr>
      <w:r w:rsidRPr="0098378E">
        <w:rPr>
          <w:rFonts w:ascii="Minion Pro" w:hAnsi="Minion Pro"/>
          <w:b/>
          <w:bCs/>
        </w:rPr>
        <w:t>Boyde, Patrick</w:t>
      </w:r>
      <w:r w:rsidRPr="0098378E">
        <w:rPr>
          <w:rFonts w:ascii="Minion Pro" w:hAnsi="Minion Pro"/>
        </w:rPr>
        <w:t xml:space="preserve">. </w:t>
      </w:r>
      <w:r w:rsidRPr="0098378E">
        <w:rPr>
          <w:rFonts w:ascii="Minion Pro" w:hAnsi="Minion Pro"/>
          <w:i/>
          <w:iCs/>
        </w:rPr>
        <w:t>Human Vices and Human Worth in Dante</w:t>
      </w:r>
      <w:r w:rsidR="009D5C3B" w:rsidRPr="0098378E">
        <w:rPr>
          <w:rFonts w:ascii="Minion Pro" w:hAnsi="Minion Pro"/>
          <w:i/>
          <w:iCs/>
        </w:rPr>
        <w:t>’</w:t>
      </w:r>
      <w:r w:rsidRPr="0098378E">
        <w:rPr>
          <w:rFonts w:ascii="Minion Pro" w:hAnsi="Minion Pro"/>
          <w:i/>
          <w:iCs/>
        </w:rPr>
        <w:t>s “Comedy.”</w:t>
      </w:r>
      <w:r w:rsidRPr="0098378E">
        <w:rPr>
          <w:rFonts w:ascii="Minion Pro" w:hAnsi="Minion Pro"/>
        </w:rPr>
        <w:t xml:space="preserve"> Cambridge, Eng</w:t>
      </w:r>
      <w:r w:rsidR="00755168" w:rsidRPr="0098378E">
        <w:rPr>
          <w:rFonts w:ascii="Minion Pro" w:hAnsi="Minion Pro"/>
        </w:rPr>
        <w:t>.</w:t>
      </w:r>
      <w:r w:rsidRPr="0098378E">
        <w:rPr>
          <w:rFonts w:ascii="Minion Pro" w:hAnsi="Minion Pro"/>
        </w:rPr>
        <w:t>: Cambridge University Press, 2000. Reviewed by:</w:t>
      </w:r>
    </w:p>
    <w:p w14:paraId="2B67DC49" w14:textId="77777777" w:rsidR="009A5B27" w:rsidRPr="0098378E" w:rsidRDefault="00EA1EC9" w:rsidP="00844670">
      <w:pPr>
        <w:pStyle w:val="NormalWeb"/>
        <w:spacing w:before="0" w:beforeAutospacing="0" w:after="0" w:afterAutospacing="0"/>
        <w:ind w:firstLine="720"/>
        <w:rPr>
          <w:rFonts w:ascii="Minion Pro" w:hAnsi="Minion Pro"/>
        </w:rPr>
      </w:pPr>
      <w:r w:rsidRPr="0098378E">
        <w:rPr>
          <w:rFonts w:ascii="Minion Pro" w:hAnsi="Minion Pro"/>
          <w:b/>
        </w:rPr>
        <w:t>Steven Botterill</w:t>
      </w:r>
      <w:r w:rsidRPr="0098378E">
        <w:rPr>
          <w:rFonts w:ascii="Minion Pro" w:hAnsi="Minion Pro"/>
        </w:rPr>
        <w:t xml:space="preserve">, </w:t>
      </w:r>
      <w:r w:rsidRPr="0098378E">
        <w:rPr>
          <w:rFonts w:ascii="Minion Pro" w:hAnsi="Minion Pro"/>
          <w:i/>
          <w:iCs/>
        </w:rPr>
        <w:t>Speculum</w:t>
      </w:r>
      <w:r w:rsidRPr="0098378E">
        <w:rPr>
          <w:rFonts w:ascii="Minion Pro" w:hAnsi="Minion Pro"/>
        </w:rPr>
        <w:t>, 78 (2003), 147-49.</w:t>
      </w:r>
    </w:p>
    <w:p w14:paraId="4A7AB77B" w14:textId="77777777" w:rsidR="00E05369" w:rsidRPr="0098378E" w:rsidRDefault="00E05369" w:rsidP="00E05369">
      <w:pPr>
        <w:rPr>
          <w:rFonts w:ascii="Minion Pro" w:hAnsi="Minion Pro"/>
          <w:b/>
        </w:rPr>
      </w:pPr>
    </w:p>
    <w:p w14:paraId="60DDD727" w14:textId="77777777" w:rsidR="00E05369" w:rsidRPr="0098378E" w:rsidRDefault="00D20477" w:rsidP="00E05369">
      <w:pPr>
        <w:rPr>
          <w:rFonts w:ascii="Minion Pro" w:hAnsi="Minion Pro"/>
          <w:lang w:val="it-IT"/>
        </w:rPr>
      </w:pPr>
      <w:r w:rsidRPr="0098378E">
        <w:rPr>
          <w:rFonts w:ascii="Minion Pro" w:hAnsi="Minion Pro"/>
          <w:b/>
          <w:lang w:val="it-IT"/>
        </w:rPr>
        <w:t>Bruni, Francesco</w:t>
      </w:r>
      <w:r w:rsidRPr="0098378E">
        <w:rPr>
          <w:rFonts w:ascii="Minion Pro" w:hAnsi="Minion Pro"/>
          <w:lang w:val="it-IT"/>
        </w:rPr>
        <w:t xml:space="preserve">. </w:t>
      </w:r>
      <w:r w:rsidRPr="0098378E">
        <w:rPr>
          <w:rFonts w:ascii="Minion Pro" w:hAnsi="Minion Pro"/>
          <w:i/>
          <w:lang w:val="it-IT"/>
        </w:rPr>
        <w:t>La città divisa. Le parti e il bene comune da Dante a Guicciardini</w:t>
      </w:r>
      <w:r w:rsidRPr="0098378E">
        <w:rPr>
          <w:rFonts w:ascii="Minion Pro" w:hAnsi="Minion Pro"/>
          <w:lang w:val="it-IT"/>
        </w:rPr>
        <w:t xml:space="preserve">. </w:t>
      </w:r>
      <w:r w:rsidR="00E05369" w:rsidRPr="0098378E">
        <w:rPr>
          <w:rFonts w:ascii="Minion Pro" w:hAnsi="Minion Pro"/>
          <w:lang w:val="it-IT"/>
        </w:rPr>
        <w:t>Bologna: Il Mulino, 2003. Reviewed by:</w:t>
      </w:r>
    </w:p>
    <w:p w14:paraId="3993DB78" w14:textId="77777777" w:rsidR="00D20477" w:rsidRPr="0098378E" w:rsidRDefault="00E05369" w:rsidP="00E05369">
      <w:pPr>
        <w:ind w:firstLine="720"/>
        <w:rPr>
          <w:rFonts w:ascii="Minion Pro" w:hAnsi="Minion Pro"/>
          <w:lang w:val="it-IT"/>
        </w:rPr>
      </w:pPr>
      <w:r w:rsidRPr="0098378E">
        <w:rPr>
          <w:rFonts w:ascii="Minion Pro" w:hAnsi="Minion Pro"/>
          <w:b/>
          <w:lang w:val="it-IT"/>
        </w:rPr>
        <w:t>Dino S. Cervigni</w:t>
      </w:r>
      <w:r w:rsidRPr="0098378E">
        <w:rPr>
          <w:rFonts w:ascii="Minion Pro" w:hAnsi="Minion Pro"/>
          <w:lang w:val="it-IT"/>
        </w:rPr>
        <w:t xml:space="preserve">, </w:t>
      </w:r>
      <w:r w:rsidR="00E30AEC" w:rsidRPr="0098378E">
        <w:rPr>
          <w:rStyle w:val="journaltitle"/>
          <w:rFonts w:ascii="Minion Pro" w:hAnsi="Minion Pro"/>
          <w:i/>
          <w:iCs/>
          <w:lang w:val="it-IT"/>
        </w:rPr>
        <w:t>Annali d</w:t>
      </w:r>
      <w:r w:rsidR="009D5C3B" w:rsidRPr="0098378E">
        <w:rPr>
          <w:rStyle w:val="journaltitle"/>
          <w:rFonts w:ascii="Minion Pro" w:hAnsi="Minion Pro"/>
          <w:i/>
          <w:iCs/>
          <w:lang w:val="it-IT"/>
        </w:rPr>
        <w:t>’</w:t>
      </w:r>
      <w:r w:rsidRPr="0098378E">
        <w:rPr>
          <w:rStyle w:val="journaltitle"/>
          <w:rFonts w:ascii="Minion Pro" w:hAnsi="Minion Pro"/>
          <w:i/>
          <w:iCs/>
          <w:lang w:val="it-IT"/>
        </w:rPr>
        <w:t>Italianistica</w:t>
      </w:r>
      <w:r w:rsidR="006757FA" w:rsidRPr="0098378E">
        <w:rPr>
          <w:rStyle w:val="journaltitle"/>
          <w:rFonts w:ascii="Minion Pro" w:hAnsi="Minion Pro"/>
          <w:i/>
          <w:iCs/>
          <w:lang w:val="it-IT"/>
        </w:rPr>
        <w:t>,</w:t>
      </w:r>
      <w:r w:rsidRPr="0098378E">
        <w:rPr>
          <w:rStyle w:val="journaltitle"/>
          <w:rFonts w:ascii="Minion Pro" w:hAnsi="Minion Pro"/>
          <w:iCs/>
          <w:lang w:val="it-IT"/>
        </w:rPr>
        <w:t xml:space="preserve"> </w:t>
      </w:r>
      <w:r w:rsidRPr="0098378E">
        <w:rPr>
          <w:rStyle w:val="srcinfo"/>
          <w:rFonts w:ascii="Minion Pro" w:hAnsi="Minion Pro"/>
          <w:lang w:val="it-IT"/>
        </w:rPr>
        <w:t>21 (2003):</w:t>
      </w:r>
      <w:r w:rsidRPr="0098378E">
        <w:rPr>
          <w:rFonts w:ascii="Minion Pro" w:hAnsi="Minion Pro"/>
          <w:lang w:val="it-IT"/>
        </w:rPr>
        <w:t xml:space="preserve"> 517-20.</w:t>
      </w:r>
    </w:p>
    <w:p w14:paraId="78575E6F" w14:textId="77777777" w:rsidR="0034678E" w:rsidRPr="0098378E" w:rsidRDefault="0034678E" w:rsidP="0034678E">
      <w:pPr>
        <w:pStyle w:val="NormalWeb"/>
        <w:spacing w:before="0" w:beforeAutospacing="0" w:after="0" w:afterAutospacing="0"/>
        <w:rPr>
          <w:rFonts w:ascii="Minion Pro" w:hAnsi="Minion Pro"/>
          <w:lang w:val="it-IT"/>
        </w:rPr>
      </w:pPr>
    </w:p>
    <w:p w14:paraId="4ACED258" w14:textId="77777777" w:rsidR="00C0107D" w:rsidRPr="0098378E" w:rsidRDefault="00C0107D" w:rsidP="00C0107D">
      <w:pPr>
        <w:pStyle w:val="NormalWeb"/>
        <w:spacing w:before="0" w:beforeAutospacing="0" w:after="0" w:afterAutospacing="0"/>
        <w:rPr>
          <w:rFonts w:ascii="Minion Pro" w:hAnsi="Minion Pro"/>
        </w:rPr>
      </w:pPr>
      <w:r w:rsidRPr="0098378E">
        <w:rPr>
          <w:rFonts w:ascii="Minion Pro" w:hAnsi="Minion Pro"/>
          <w:i/>
        </w:rPr>
        <w:t>The Dante Encyclopedia.</w:t>
      </w:r>
      <w:r w:rsidRPr="0098378E">
        <w:rPr>
          <w:rFonts w:ascii="Minion Pro" w:hAnsi="Minion Pro"/>
        </w:rPr>
        <w:t xml:space="preserve"> Edited by</w:t>
      </w:r>
      <w:r w:rsidRPr="0098378E">
        <w:rPr>
          <w:rFonts w:ascii="Minion Pro" w:hAnsi="Minion Pro"/>
          <w:b/>
        </w:rPr>
        <w:t xml:space="preserve"> Lansing, Richard</w:t>
      </w:r>
      <w:r w:rsidRPr="0098378E">
        <w:rPr>
          <w:rFonts w:ascii="Minion Pro" w:hAnsi="Minion Pro"/>
        </w:rPr>
        <w:t>. New York and London: Garland, 2000. Reviewed by:</w:t>
      </w:r>
    </w:p>
    <w:p w14:paraId="7B6843EB" w14:textId="77777777" w:rsidR="00C0107D" w:rsidRPr="0098378E" w:rsidRDefault="00C0107D" w:rsidP="00C0107D">
      <w:pPr>
        <w:pStyle w:val="NormalWeb"/>
        <w:tabs>
          <w:tab w:val="left" w:pos="5284"/>
        </w:tabs>
        <w:spacing w:before="0" w:beforeAutospacing="0" w:after="0" w:afterAutospacing="0"/>
        <w:ind w:firstLine="720"/>
        <w:rPr>
          <w:rFonts w:ascii="Minion Pro" w:hAnsi="Minion Pro"/>
        </w:rPr>
      </w:pPr>
      <w:r w:rsidRPr="0098378E">
        <w:rPr>
          <w:rFonts w:ascii="Minion Pro" w:hAnsi="Minion Pro"/>
          <w:b/>
        </w:rPr>
        <w:t>Dennis Looney</w:t>
      </w:r>
      <w:r w:rsidRPr="0098378E">
        <w:rPr>
          <w:rFonts w:ascii="Minion Pro" w:hAnsi="Minion Pro"/>
        </w:rPr>
        <w:t xml:space="preserve">, </w:t>
      </w:r>
      <w:r w:rsidRPr="0098378E">
        <w:rPr>
          <w:rFonts w:ascii="Minion Pro" w:hAnsi="Minion Pro"/>
          <w:i/>
        </w:rPr>
        <w:t>Speculum</w:t>
      </w:r>
      <w:r w:rsidRPr="0098378E">
        <w:rPr>
          <w:rFonts w:ascii="Minion Pro" w:hAnsi="Minion Pro"/>
        </w:rPr>
        <w:t xml:space="preserve"> 78, </w:t>
      </w:r>
      <w:r w:rsidR="00D66916" w:rsidRPr="0098378E">
        <w:rPr>
          <w:rFonts w:ascii="Minion Pro" w:hAnsi="Minion Pro"/>
        </w:rPr>
        <w:t>n</w:t>
      </w:r>
      <w:r w:rsidRPr="0098378E">
        <w:rPr>
          <w:rFonts w:ascii="Minion Pro" w:hAnsi="Minion Pro"/>
        </w:rPr>
        <w:t>o. 3 (Jul., 2003): 934-36.</w:t>
      </w:r>
    </w:p>
    <w:p w14:paraId="6A029949" w14:textId="77777777" w:rsidR="00C0107D" w:rsidRPr="0098378E" w:rsidRDefault="00C0107D" w:rsidP="00C0107D">
      <w:pPr>
        <w:pStyle w:val="NormalWeb"/>
        <w:spacing w:before="0" w:beforeAutospacing="0" w:after="0" w:afterAutospacing="0"/>
        <w:rPr>
          <w:rFonts w:ascii="Minion Pro" w:hAnsi="Minion Pro"/>
        </w:rPr>
      </w:pPr>
    </w:p>
    <w:p w14:paraId="00BF7CBC" w14:textId="77777777" w:rsidR="007F0365" w:rsidRPr="0098378E" w:rsidRDefault="00795AA1" w:rsidP="00B724E9">
      <w:pPr>
        <w:pStyle w:val="NormalWeb"/>
        <w:spacing w:before="0" w:beforeAutospacing="0" w:after="0" w:afterAutospacing="0"/>
        <w:rPr>
          <w:rFonts w:ascii="Minion Pro" w:hAnsi="Minion Pro"/>
        </w:rPr>
      </w:pPr>
      <w:r w:rsidRPr="0098378E">
        <w:rPr>
          <w:rFonts w:ascii="Minion Pro" w:hAnsi="Minion Pro"/>
          <w:b/>
        </w:rPr>
        <w:t xml:space="preserve">Fraser, </w:t>
      </w:r>
      <w:r w:rsidR="007F0365" w:rsidRPr="0098378E">
        <w:rPr>
          <w:rFonts w:ascii="Minion Pro" w:hAnsi="Minion Pro"/>
          <w:b/>
        </w:rPr>
        <w:t>Jennifer Margaret</w:t>
      </w:r>
      <w:r w:rsidR="007F0365" w:rsidRPr="0098378E">
        <w:rPr>
          <w:rFonts w:ascii="Minion Pro" w:hAnsi="Minion Pro"/>
        </w:rPr>
        <w:t xml:space="preserve">. </w:t>
      </w:r>
      <w:r w:rsidR="007F0365" w:rsidRPr="0098378E">
        <w:rPr>
          <w:rFonts w:ascii="Minion Pro" w:hAnsi="Minion Pro"/>
          <w:i/>
        </w:rPr>
        <w:t>Rite of Passage in the Narratives of Dante and Joyce</w:t>
      </w:r>
      <w:r w:rsidR="007F0365" w:rsidRPr="0098378E">
        <w:rPr>
          <w:rFonts w:ascii="Minion Pro" w:hAnsi="Minion Pro"/>
        </w:rPr>
        <w:t>. Gainesville: U</w:t>
      </w:r>
      <w:r w:rsidR="00FE7561" w:rsidRPr="0098378E">
        <w:rPr>
          <w:rFonts w:ascii="Minion Pro" w:hAnsi="Minion Pro"/>
        </w:rPr>
        <w:t xml:space="preserve">niversity </w:t>
      </w:r>
      <w:r w:rsidR="007F0365" w:rsidRPr="0098378E">
        <w:rPr>
          <w:rFonts w:ascii="Minion Pro" w:hAnsi="Minion Pro"/>
        </w:rPr>
        <w:t>P</w:t>
      </w:r>
      <w:r w:rsidR="00FE7561" w:rsidRPr="0098378E">
        <w:rPr>
          <w:rFonts w:ascii="Minion Pro" w:hAnsi="Minion Pro"/>
        </w:rPr>
        <w:t>ress</w:t>
      </w:r>
      <w:r w:rsidR="007F0365" w:rsidRPr="0098378E">
        <w:rPr>
          <w:rFonts w:ascii="Minion Pro" w:hAnsi="Minion Pro"/>
        </w:rPr>
        <w:t xml:space="preserve"> of Florida, 2002. Reviewed by:</w:t>
      </w:r>
    </w:p>
    <w:p w14:paraId="4D20EB66" w14:textId="77777777" w:rsidR="00CC3141" w:rsidRPr="0098378E" w:rsidRDefault="007F0365" w:rsidP="00CC3141">
      <w:pPr>
        <w:rPr>
          <w:rFonts w:ascii="Minion Pro" w:hAnsi="Minion Pro"/>
          <w:szCs w:val="24"/>
        </w:rPr>
      </w:pPr>
      <w:r w:rsidRPr="0098378E">
        <w:rPr>
          <w:rFonts w:ascii="Minion Pro" w:hAnsi="Minion Pro"/>
        </w:rPr>
        <w:tab/>
      </w:r>
      <w:hyperlink r:id="rId11" w:history="1">
        <w:r w:rsidR="00CC3141" w:rsidRPr="0098378E">
          <w:rPr>
            <w:rFonts w:ascii="Minion Pro" w:hAnsi="Minion Pro"/>
            <w:b/>
            <w:szCs w:val="24"/>
          </w:rPr>
          <w:t>Gian Balsamo</w:t>
        </w:r>
      </w:hyperlink>
      <w:r w:rsidR="00CC3141" w:rsidRPr="0098378E">
        <w:rPr>
          <w:rFonts w:ascii="Minion Pro" w:hAnsi="Minion Pro"/>
          <w:b/>
          <w:szCs w:val="24"/>
        </w:rPr>
        <w:t xml:space="preserve">, </w:t>
      </w:r>
      <w:r w:rsidR="00CC3141" w:rsidRPr="0098378E">
        <w:rPr>
          <w:rFonts w:ascii="Minion Pro" w:hAnsi="Minion Pro"/>
          <w:i/>
          <w:szCs w:val="24"/>
        </w:rPr>
        <w:t>James Joyce Quarterly</w:t>
      </w:r>
      <w:r w:rsidR="00CC3141" w:rsidRPr="0098378E">
        <w:rPr>
          <w:rFonts w:ascii="Minion Pro" w:hAnsi="Minion Pro"/>
          <w:szCs w:val="24"/>
        </w:rPr>
        <w:t xml:space="preserve"> 41, No. 1/2 (Fall, 2003-Winter, 2004: 304-07 .</w:t>
      </w:r>
    </w:p>
    <w:p w14:paraId="02F37D41" w14:textId="77777777" w:rsidR="007F0365" w:rsidRPr="0098378E" w:rsidRDefault="00B724E9" w:rsidP="00CC3141">
      <w:pPr>
        <w:pStyle w:val="NormalWeb"/>
        <w:spacing w:before="0" w:beforeAutospacing="0" w:after="0" w:afterAutospacing="0"/>
        <w:ind w:firstLine="720"/>
        <w:rPr>
          <w:rFonts w:ascii="Minion Pro" w:hAnsi="Minion Pro"/>
          <w:lang w:val="it-IT"/>
        </w:rPr>
      </w:pPr>
      <w:r w:rsidRPr="0098378E">
        <w:rPr>
          <w:rFonts w:ascii="Minion Pro" w:hAnsi="Minion Pro"/>
          <w:b/>
          <w:lang w:val="it-IT"/>
        </w:rPr>
        <w:t>Norma Bouchard</w:t>
      </w:r>
      <w:r w:rsidRPr="0098378E">
        <w:rPr>
          <w:rFonts w:ascii="Minion Pro" w:hAnsi="Minion Pro"/>
          <w:lang w:val="it-IT"/>
        </w:rPr>
        <w:t xml:space="preserve">, </w:t>
      </w:r>
      <w:r w:rsidRPr="0098378E">
        <w:rPr>
          <w:rFonts w:ascii="Minion Pro" w:hAnsi="Minion Pro"/>
          <w:i/>
          <w:lang w:val="it-IT"/>
        </w:rPr>
        <w:t>Annali d</w:t>
      </w:r>
      <w:r w:rsidR="009D5C3B" w:rsidRPr="0098378E">
        <w:rPr>
          <w:rFonts w:ascii="Minion Pro" w:hAnsi="Minion Pro"/>
          <w:i/>
          <w:lang w:val="it-IT"/>
        </w:rPr>
        <w:t>’</w:t>
      </w:r>
      <w:r w:rsidRPr="0098378E">
        <w:rPr>
          <w:rFonts w:ascii="Minion Pro" w:hAnsi="Minion Pro"/>
          <w:i/>
          <w:lang w:val="it-IT"/>
        </w:rPr>
        <w:t>Italianistica</w:t>
      </w:r>
      <w:r w:rsidRPr="0098378E">
        <w:rPr>
          <w:rFonts w:ascii="Minion Pro" w:hAnsi="Minion Pro"/>
          <w:lang w:val="it-IT"/>
        </w:rPr>
        <w:t xml:space="preserve"> 21 (2003): 534-36.</w:t>
      </w:r>
    </w:p>
    <w:p w14:paraId="5218D358" w14:textId="77777777" w:rsidR="00A30AB1" w:rsidRPr="0098378E" w:rsidRDefault="00A30AB1" w:rsidP="00B724E9">
      <w:pPr>
        <w:pStyle w:val="NormalWeb"/>
        <w:spacing w:before="0" w:beforeAutospacing="0" w:after="0" w:afterAutospacing="0"/>
        <w:ind w:firstLine="720"/>
        <w:rPr>
          <w:rFonts w:ascii="Minion Pro" w:hAnsi="Minion Pro"/>
          <w:lang w:val="it-IT"/>
        </w:rPr>
      </w:pPr>
    </w:p>
    <w:p w14:paraId="1D70C1AC" w14:textId="77777777" w:rsidR="009A5B27" w:rsidRPr="0098378E" w:rsidRDefault="00EA1EC9" w:rsidP="00B724E9">
      <w:pPr>
        <w:pStyle w:val="NormalWeb"/>
        <w:spacing w:before="0" w:beforeAutospacing="0" w:after="0" w:afterAutospacing="0"/>
        <w:rPr>
          <w:rFonts w:ascii="Minion Pro" w:hAnsi="Minion Pro"/>
        </w:rPr>
      </w:pPr>
      <w:r w:rsidRPr="0098378E">
        <w:rPr>
          <w:rFonts w:ascii="Minion Pro" w:hAnsi="Minion Pro"/>
          <w:b/>
          <w:bCs/>
          <w:lang w:val="it-IT"/>
        </w:rPr>
        <w:t>Gorni, Guglielmo</w:t>
      </w:r>
      <w:r w:rsidRPr="0098378E">
        <w:rPr>
          <w:rFonts w:ascii="Minion Pro" w:hAnsi="Minion Pro"/>
          <w:lang w:val="it-IT"/>
        </w:rPr>
        <w:t xml:space="preserve">. </w:t>
      </w:r>
      <w:r w:rsidRPr="0098378E">
        <w:rPr>
          <w:rFonts w:ascii="Minion Pro" w:hAnsi="Minion Pro"/>
          <w:i/>
          <w:iCs/>
          <w:lang w:val="it-IT"/>
        </w:rPr>
        <w:t>Dante prima della “Commedia.”</w:t>
      </w:r>
      <w:r w:rsidRPr="0098378E">
        <w:rPr>
          <w:rFonts w:ascii="Minion Pro" w:hAnsi="Minion Pro"/>
          <w:lang w:val="it-IT"/>
        </w:rPr>
        <w:t xml:space="preserve"> Fiesole: Cadmo, 2001. </w:t>
      </w:r>
      <w:r w:rsidRPr="0098378E">
        <w:rPr>
          <w:rFonts w:ascii="Minion Pro" w:hAnsi="Minion Pro"/>
        </w:rPr>
        <w:t>Reviewed by:</w:t>
      </w:r>
    </w:p>
    <w:p w14:paraId="09C2A0C8" w14:textId="77777777" w:rsidR="009A5B27" w:rsidRPr="0098378E" w:rsidRDefault="00EA1EC9" w:rsidP="00A30AB1">
      <w:pPr>
        <w:pStyle w:val="NormalWeb"/>
        <w:spacing w:before="0" w:beforeAutospacing="0" w:after="0" w:afterAutospacing="0"/>
        <w:ind w:firstLine="720"/>
        <w:rPr>
          <w:rFonts w:ascii="Minion Pro" w:hAnsi="Minion Pro"/>
        </w:rPr>
      </w:pPr>
      <w:r w:rsidRPr="0098378E">
        <w:rPr>
          <w:rFonts w:ascii="Minion Pro" w:hAnsi="Minion Pro"/>
          <w:b/>
        </w:rPr>
        <w:t>Fabian Alfie</w:t>
      </w:r>
      <w:r w:rsidRPr="0098378E">
        <w:rPr>
          <w:rFonts w:ascii="Minion Pro" w:hAnsi="Minion Pro"/>
        </w:rPr>
        <w:t xml:space="preserve">, </w:t>
      </w:r>
      <w:r w:rsidRPr="0098378E">
        <w:rPr>
          <w:rFonts w:ascii="Minion Pro" w:hAnsi="Minion Pro"/>
          <w:i/>
          <w:iCs/>
        </w:rPr>
        <w:t>Speculum</w:t>
      </w:r>
      <w:r w:rsidR="006757FA" w:rsidRPr="0098378E">
        <w:rPr>
          <w:rFonts w:ascii="Minion Pro" w:hAnsi="Minion Pro"/>
          <w:i/>
          <w:iCs/>
        </w:rPr>
        <w:t>,</w:t>
      </w:r>
      <w:r w:rsidRPr="0098378E">
        <w:rPr>
          <w:rFonts w:ascii="Minion Pro" w:hAnsi="Minion Pro"/>
        </w:rPr>
        <w:t xml:space="preserve"> 78 (2003), 177-79.</w:t>
      </w:r>
    </w:p>
    <w:p w14:paraId="0A9EBC1A" w14:textId="77777777" w:rsidR="00A30AB1" w:rsidRPr="0098378E" w:rsidRDefault="00A30AB1" w:rsidP="00A30AB1">
      <w:pPr>
        <w:pStyle w:val="NormalWeb"/>
        <w:spacing w:before="0" w:beforeAutospacing="0" w:after="0" w:afterAutospacing="0"/>
        <w:rPr>
          <w:rFonts w:ascii="Minion Pro" w:hAnsi="Minion Pro"/>
        </w:rPr>
      </w:pPr>
    </w:p>
    <w:p w14:paraId="06A2E1B4" w14:textId="77777777" w:rsidR="00A30AB1" w:rsidRPr="0098378E" w:rsidRDefault="00A30AB1" w:rsidP="00A30AB1">
      <w:pPr>
        <w:pStyle w:val="NormalWeb"/>
        <w:spacing w:before="0" w:beforeAutospacing="0" w:after="0" w:afterAutospacing="0"/>
        <w:rPr>
          <w:rFonts w:ascii="Minion Pro" w:hAnsi="Minion Pro"/>
        </w:rPr>
      </w:pPr>
      <w:r w:rsidRPr="0098378E">
        <w:rPr>
          <w:rFonts w:ascii="Minion Pro" w:hAnsi="Minion Pro"/>
          <w:b/>
        </w:rPr>
        <w:t>Hawkins, Peter S</w:t>
      </w:r>
      <w:r w:rsidRPr="0098378E">
        <w:rPr>
          <w:rFonts w:ascii="Minion Pro" w:hAnsi="Minion Pro"/>
        </w:rPr>
        <w:t xml:space="preserve">. </w:t>
      </w:r>
      <w:r w:rsidRPr="0098378E">
        <w:rPr>
          <w:rFonts w:ascii="Minion Pro" w:hAnsi="Minion Pro"/>
          <w:i/>
        </w:rPr>
        <w:t>Dante</w:t>
      </w:r>
      <w:r w:rsidR="009D5C3B" w:rsidRPr="0098378E">
        <w:rPr>
          <w:rFonts w:ascii="Minion Pro" w:hAnsi="Minion Pro"/>
          <w:i/>
        </w:rPr>
        <w:t>’</w:t>
      </w:r>
      <w:r w:rsidRPr="0098378E">
        <w:rPr>
          <w:rFonts w:ascii="Minion Pro" w:hAnsi="Minion Pro"/>
          <w:i/>
        </w:rPr>
        <w:t xml:space="preserve">s Testaments: Essays in Scriptural Imagination. </w:t>
      </w:r>
      <w:r w:rsidRPr="0098378E">
        <w:rPr>
          <w:rFonts w:ascii="Minion Pro" w:hAnsi="Minion Pro"/>
        </w:rPr>
        <w:t>Stanford: Stanford University Press, 1999.</w:t>
      </w:r>
      <w:r w:rsidR="008F3A03">
        <w:rPr>
          <w:rFonts w:ascii="Minion Pro" w:hAnsi="Minion Pro"/>
        </w:rPr>
        <w:t xml:space="preserve"> Reviewed by:</w:t>
      </w:r>
    </w:p>
    <w:p w14:paraId="31B968F8" w14:textId="77777777" w:rsidR="00A30AB1" w:rsidRPr="005231D5" w:rsidRDefault="00A30AB1" w:rsidP="006B47AF">
      <w:pPr>
        <w:pStyle w:val="NormalWeb"/>
        <w:spacing w:before="0" w:beforeAutospacing="0" w:after="0" w:afterAutospacing="0"/>
        <w:rPr>
          <w:rFonts w:ascii="Minion Pro" w:hAnsi="Minion Pro"/>
        </w:rPr>
      </w:pPr>
      <w:r w:rsidRPr="0098378E">
        <w:rPr>
          <w:rFonts w:ascii="Minion Pro" w:hAnsi="Minion Pro"/>
        </w:rPr>
        <w:tab/>
      </w:r>
      <w:r w:rsidRPr="005231D5">
        <w:rPr>
          <w:rFonts w:ascii="Minion Pro" w:hAnsi="Minion Pro"/>
          <w:b/>
        </w:rPr>
        <w:t>Francesca Parmeggiani</w:t>
      </w:r>
      <w:r w:rsidRPr="005231D5">
        <w:rPr>
          <w:rFonts w:ascii="Minion Pro" w:hAnsi="Minion Pro"/>
        </w:rPr>
        <w:t xml:space="preserve">, </w:t>
      </w:r>
      <w:r w:rsidRPr="005231D5">
        <w:rPr>
          <w:rFonts w:ascii="Minion Pro" w:hAnsi="Minion Pro"/>
          <w:i/>
        </w:rPr>
        <w:t>Italica</w:t>
      </w:r>
      <w:r w:rsidR="006757FA" w:rsidRPr="005231D5">
        <w:rPr>
          <w:rFonts w:ascii="Minion Pro" w:hAnsi="Minion Pro"/>
        </w:rPr>
        <w:t>,</w:t>
      </w:r>
      <w:r w:rsidRPr="005231D5">
        <w:rPr>
          <w:rFonts w:ascii="Minion Pro" w:hAnsi="Minion Pro"/>
        </w:rPr>
        <w:t xml:space="preserve"> 80, No. 2 (Summer, 2003): 243-45. </w:t>
      </w:r>
    </w:p>
    <w:p w14:paraId="30FCBCE0" w14:textId="77777777" w:rsidR="006B47AF" w:rsidRPr="005231D5" w:rsidRDefault="006B47AF" w:rsidP="006B47AF">
      <w:pPr>
        <w:pStyle w:val="NormalWeb"/>
        <w:spacing w:before="0" w:beforeAutospacing="0" w:after="0" w:afterAutospacing="0"/>
        <w:rPr>
          <w:rFonts w:ascii="Minion Pro" w:hAnsi="Minion Pro"/>
        </w:rPr>
      </w:pPr>
    </w:p>
    <w:p w14:paraId="6AE69B7D" w14:textId="77777777" w:rsidR="006B47AF" w:rsidRPr="0098378E" w:rsidRDefault="006B47AF" w:rsidP="006B47AF">
      <w:pPr>
        <w:pStyle w:val="NormalWeb"/>
        <w:spacing w:before="0" w:beforeAutospacing="0" w:after="0" w:afterAutospacing="0"/>
        <w:rPr>
          <w:rFonts w:ascii="Minion Pro" w:hAnsi="Minion Pro"/>
        </w:rPr>
      </w:pPr>
      <w:r w:rsidRPr="0098378E">
        <w:rPr>
          <w:rFonts w:ascii="Minion Pro" w:hAnsi="Minion Pro"/>
          <w:b/>
        </w:rPr>
        <w:t>Hollander, Robert</w:t>
      </w:r>
      <w:r w:rsidRPr="0098378E">
        <w:rPr>
          <w:rFonts w:ascii="Minion Pro" w:hAnsi="Minion Pro"/>
        </w:rPr>
        <w:t xml:space="preserve">. </w:t>
      </w:r>
      <w:r w:rsidRPr="0098378E">
        <w:rPr>
          <w:rFonts w:ascii="Minion Pro" w:hAnsi="Minion Pro"/>
          <w:i/>
        </w:rPr>
        <w:t xml:space="preserve">Dante: A Life in Works. </w:t>
      </w:r>
      <w:r w:rsidRPr="0098378E">
        <w:rPr>
          <w:rFonts w:ascii="Minion Pro" w:hAnsi="Minion Pro"/>
        </w:rPr>
        <w:t>Yale</w:t>
      </w:r>
      <w:r w:rsidR="008F3A03">
        <w:rPr>
          <w:rFonts w:ascii="Minion Pro" w:hAnsi="Minion Pro"/>
        </w:rPr>
        <w:t xml:space="preserve"> University Press, 2001. Reviewed </w:t>
      </w:r>
      <w:r w:rsidRPr="0098378E">
        <w:rPr>
          <w:rFonts w:ascii="Minion Pro" w:hAnsi="Minion Pro"/>
        </w:rPr>
        <w:t>by:</w:t>
      </w:r>
    </w:p>
    <w:p w14:paraId="2BE7FA81" w14:textId="77777777" w:rsidR="004B11B1" w:rsidRPr="0098378E" w:rsidRDefault="00C93B48" w:rsidP="004B11B1">
      <w:pPr>
        <w:ind w:firstLine="720"/>
        <w:rPr>
          <w:rFonts w:ascii="Minion Pro" w:hAnsi="Minion Pro"/>
        </w:rPr>
      </w:pPr>
      <w:hyperlink r:id="rId12" w:history="1">
        <w:r w:rsidR="004B11B1" w:rsidRPr="0098378E">
          <w:rPr>
            <w:rFonts w:ascii="Minion Pro" w:hAnsi="Minion Pro"/>
            <w:b/>
            <w:szCs w:val="24"/>
          </w:rPr>
          <w:t>John Ahern</w:t>
        </w:r>
      </w:hyperlink>
      <w:r w:rsidR="004B11B1" w:rsidRPr="0098378E">
        <w:rPr>
          <w:rFonts w:ascii="Minion Pro" w:hAnsi="Minion Pro"/>
          <w:szCs w:val="24"/>
        </w:rPr>
        <w:t xml:space="preserve">, </w:t>
      </w:r>
      <w:r w:rsidR="004B11B1" w:rsidRPr="0098378E">
        <w:rPr>
          <w:rFonts w:ascii="Minion Pro" w:hAnsi="Minion Pro"/>
          <w:i/>
          <w:szCs w:val="24"/>
        </w:rPr>
        <w:t>Speculum</w:t>
      </w:r>
      <w:r w:rsidR="006757FA" w:rsidRPr="0098378E">
        <w:rPr>
          <w:rFonts w:ascii="Minion Pro" w:hAnsi="Minion Pro"/>
          <w:i/>
          <w:szCs w:val="24"/>
        </w:rPr>
        <w:t>,</w:t>
      </w:r>
      <w:r w:rsidR="004B11B1" w:rsidRPr="0098378E">
        <w:rPr>
          <w:rFonts w:ascii="Minion Pro" w:hAnsi="Minion Pro"/>
          <w:szCs w:val="24"/>
        </w:rPr>
        <w:t xml:space="preserve"> 78, No. 3 (Jul., 2003): 894-96.</w:t>
      </w:r>
    </w:p>
    <w:p w14:paraId="7D81F682" w14:textId="77777777" w:rsidR="004101CD" w:rsidRPr="0098378E" w:rsidRDefault="004101CD" w:rsidP="004101CD">
      <w:pPr>
        <w:pStyle w:val="NormalWeb"/>
        <w:spacing w:before="0" w:beforeAutospacing="0" w:after="0" w:afterAutospacing="0"/>
        <w:ind w:firstLine="720"/>
        <w:rPr>
          <w:rFonts w:ascii="Minion Pro" w:hAnsi="Minion Pro"/>
        </w:rPr>
      </w:pPr>
      <w:r w:rsidRPr="0098378E">
        <w:rPr>
          <w:rFonts w:ascii="Minion Pro" w:hAnsi="Minion Pro"/>
          <w:b/>
        </w:rPr>
        <w:t>Christopher Kleinhenz</w:t>
      </w:r>
      <w:r w:rsidRPr="0098378E">
        <w:rPr>
          <w:rFonts w:ascii="Minion Pro" w:hAnsi="Minion Pro"/>
        </w:rPr>
        <w:t xml:space="preserve">, </w:t>
      </w:r>
      <w:r w:rsidRPr="0098378E">
        <w:rPr>
          <w:rFonts w:ascii="Minion Pro" w:hAnsi="Minion Pro"/>
          <w:i/>
        </w:rPr>
        <w:t>The Sixteenth Century Journal</w:t>
      </w:r>
      <w:r w:rsidRPr="0098378E">
        <w:rPr>
          <w:rFonts w:ascii="Minion Pro" w:hAnsi="Minion Pro"/>
        </w:rPr>
        <w:t>, Vol. 34, No. 2 (2003): 616-18.</w:t>
      </w:r>
    </w:p>
    <w:p w14:paraId="7DDADCA6" w14:textId="77777777" w:rsidR="00B906D9" w:rsidRPr="0098378E" w:rsidRDefault="00B906D9" w:rsidP="006B47AF">
      <w:pPr>
        <w:pStyle w:val="NormalWeb"/>
        <w:spacing w:before="0" w:beforeAutospacing="0" w:after="0" w:afterAutospacing="0"/>
        <w:rPr>
          <w:rFonts w:ascii="Minion Pro" w:hAnsi="Minion Pro"/>
        </w:rPr>
      </w:pPr>
    </w:p>
    <w:p w14:paraId="504FBD39" w14:textId="77777777" w:rsidR="00B56126" w:rsidRPr="0098378E" w:rsidRDefault="00B56126" w:rsidP="00B56126">
      <w:pPr>
        <w:pStyle w:val="NormalWeb"/>
        <w:spacing w:before="0" w:beforeAutospacing="0" w:after="0" w:afterAutospacing="0"/>
        <w:rPr>
          <w:rFonts w:ascii="Minion Pro" w:hAnsi="Minion Pro"/>
        </w:rPr>
      </w:pPr>
      <w:r w:rsidRPr="005231D5">
        <w:rPr>
          <w:rFonts w:ascii="Minion Pro" w:hAnsi="Minion Pro"/>
          <w:b/>
          <w:lang w:val="de-DE"/>
        </w:rPr>
        <w:t>Hollander, Robert</w:t>
      </w:r>
      <w:r w:rsidRPr="005231D5">
        <w:rPr>
          <w:rFonts w:ascii="Minion Pro" w:hAnsi="Minion Pro"/>
          <w:lang w:val="de-DE"/>
        </w:rPr>
        <w:t>, and</w:t>
      </w:r>
      <w:r w:rsidRPr="005231D5">
        <w:rPr>
          <w:rFonts w:ascii="Minion Pro" w:hAnsi="Minion Pro"/>
          <w:b/>
          <w:lang w:val="de-DE"/>
        </w:rPr>
        <w:t xml:space="preserve"> Jean Hollander</w:t>
      </w:r>
      <w:r w:rsidRPr="005231D5">
        <w:rPr>
          <w:rFonts w:ascii="Minion Pro" w:hAnsi="Minion Pro"/>
          <w:lang w:val="de-DE"/>
        </w:rPr>
        <w:t xml:space="preserve">. </w:t>
      </w:r>
      <w:r w:rsidRPr="0098378E">
        <w:rPr>
          <w:rFonts w:ascii="Minion Pro" w:hAnsi="Minion Pro"/>
          <w:i/>
        </w:rPr>
        <w:t>Inferno</w:t>
      </w:r>
      <w:r w:rsidR="007734FF" w:rsidRPr="0098378E">
        <w:rPr>
          <w:rFonts w:ascii="Minion Pro" w:hAnsi="Minion Pro"/>
        </w:rPr>
        <w:t>. New Yo</w:t>
      </w:r>
      <w:r w:rsidR="00251F7F" w:rsidRPr="0098378E">
        <w:rPr>
          <w:rFonts w:ascii="Minion Pro" w:hAnsi="Minion Pro"/>
        </w:rPr>
        <w:t>rk: Doubleday, 2000</w:t>
      </w:r>
      <w:r w:rsidR="007734FF" w:rsidRPr="0098378E">
        <w:rPr>
          <w:rFonts w:ascii="Minion Pro" w:hAnsi="Minion Pro"/>
        </w:rPr>
        <w:t>.</w:t>
      </w:r>
      <w:r w:rsidRPr="0098378E">
        <w:rPr>
          <w:rFonts w:ascii="Minion Pro" w:hAnsi="Minion Pro"/>
        </w:rPr>
        <w:t xml:space="preserve"> Reviewed by:</w:t>
      </w:r>
    </w:p>
    <w:p w14:paraId="1E1B035C" w14:textId="77777777" w:rsidR="00647ADE" w:rsidRPr="0098378E" w:rsidRDefault="00647ADE" w:rsidP="006B47AF">
      <w:pPr>
        <w:pStyle w:val="NormalWeb"/>
        <w:spacing w:before="0" w:beforeAutospacing="0" w:after="0" w:afterAutospacing="0"/>
        <w:rPr>
          <w:rFonts w:ascii="Minion Pro" w:hAnsi="Minion Pro"/>
        </w:rPr>
      </w:pPr>
      <w:r w:rsidRPr="0098378E">
        <w:rPr>
          <w:rFonts w:ascii="Minion Pro" w:hAnsi="Minion Pro"/>
        </w:rPr>
        <w:tab/>
      </w:r>
      <w:r w:rsidRPr="0098378E">
        <w:rPr>
          <w:rFonts w:ascii="Minion Pro" w:hAnsi="Minion Pro"/>
          <w:b/>
        </w:rPr>
        <w:t>Theodore J. Cachey Jr</w:t>
      </w:r>
      <w:r w:rsidRPr="0098378E">
        <w:rPr>
          <w:rFonts w:ascii="Minion Pro" w:hAnsi="Minion Pro"/>
        </w:rPr>
        <w:t xml:space="preserve">., </w:t>
      </w:r>
      <w:r w:rsidRPr="0098378E">
        <w:rPr>
          <w:rFonts w:ascii="Minion Pro" w:hAnsi="Minion Pro"/>
          <w:i/>
        </w:rPr>
        <w:t>Speculum</w:t>
      </w:r>
      <w:r w:rsidRPr="0098378E">
        <w:rPr>
          <w:rFonts w:ascii="Minion Pro" w:hAnsi="Minion Pro"/>
        </w:rPr>
        <w:t xml:space="preserve"> 78, No. 1 (Jan., 2003): 155-58;</w:t>
      </w:r>
    </w:p>
    <w:p w14:paraId="0D5C971F" w14:textId="77777777" w:rsidR="00B56126" w:rsidRPr="0098378E" w:rsidRDefault="007734FF" w:rsidP="006B47AF">
      <w:pPr>
        <w:pStyle w:val="NormalWeb"/>
        <w:spacing w:before="0" w:beforeAutospacing="0" w:after="0" w:afterAutospacing="0"/>
        <w:rPr>
          <w:rFonts w:ascii="Minion Pro" w:hAnsi="Minion Pro"/>
        </w:rPr>
      </w:pPr>
      <w:r w:rsidRPr="0098378E">
        <w:rPr>
          <w:rFonts w:ascii="Minion Pro" w:hAnsi="Minion Pro"/>
        </w:rPr>
        <w:tab/>
      </w:r>
      <w:r w:rsidRPr="0098378E">
        <w:rPr>
          <w:rFonts w:ascii="Minion Pro" w:hAnsi="Minion Pro"/>
          <w:b/>
        </w:rPr>
        <w:t>Charles Klopp</w:t>
      </w:r>
      <w:r w:rsidRPr="0098378E">
        <w:rPr>
          <w:rFonts w:ascii="Minion Pro" w:hAnsi="Minion Pro"/>
        </w:rPr>
        <w:t xml:space="preserve">, </w:t>
      </w:r>
      <w:r w:rsidRPr="0098378E">
        <w:rPr>
          <w:rFonts w:ascii="Minion Pro" w:hAnsi="Minion Pro"/>
          <w:i/>
        </w:rPr>
        <w:t>Italica</w:t>
      </w:r>
      <w:r w:rsidRPr="0098378E">
        <w:rPr>
          <w:rFonts w:ascii="Minion Pro" w:hAnsi="Minion Pro"/>
        </w:rPr>
        <w:t xml:space="preserve"> 80 (2003): 578-80.</w:t>
      </w:r>
    </w:p>
    <w:p w14:paraId="341E4AAB" w14:textId="77777777" w:rsidR="00251F7F" w:rsidRPr="0098378E" w:rsidRDefault="00251F7F" w:rsidP="00251F7F">
      <w:pPr>
        <w:pStyle w:val="NormalWeb"/>
        <w:spacing w:before="0" w:beforeAutospacing="0" w:after="0" w:afterAutospacing="0"/>
        <w:rPr>
          <w:rFonts w:ascii="Minion Pro" w:hAnsi="Minion Pro"/>
        </w:rPr>
      </w:pPr>
    </w:p>
    <w:p w14:paraId="092343C3" w14:textId="77777777" w:rsidR="00251F7F" w:rsidRPr="0098378E" w:rsidRDefault="00251F7F" w:rsidP="00251F7F">
      <w:pPr>
        <w:pStyle w:val="NormalWeb"/>
        <w:spacing w:before="0" w:beforeAutospacing="0" w:after="0" w:afterAutospacing="0"/>
        <w:rPr>
          <w:rFonts w:ascii="Minion Pro" w:hAnsi="Minion Pro"/>
        </w:rPr>
      </w:pPr>
      <w:r w:rsidRPr="0098378E">
        <w:rPr>
          <w:rFonts w:ascii="Minion Pro" w:hAnsi="Minion Pro"/>
          <w:b/>
        </w:rPr>
        <w:t>Hollander, Robert</w:t>
      </w:r>
      <w:r w:rsidRPr="0098378E">
        <w:rPr>
          <w:rFonts w:ascii="Minion Pro" w:hAnsi="Minion Pro"/>
        </w:rPr>
        <w:t>, and</w:t>
      </w:r>
      <w:r w:rsidRPr="0098378E">
        <w:rPr>
          <w:rFonts w:ascii="Minion Pro" w:hAnsi="Minion Pro"/>
          <w:b/>
        </w:rPr>
        <w:t xml:space="preserve"> Jean Hollander.</w:t>
      </w:r>
      <w:r w:rsidRPr="0098378E">
        <w:rPr>
          <w:rFonts w:ascii="Minion Pro" w:hAnsi="Minion Pro"/>
          <w:i/>
        </w:rPr>
        <w:t xml:space="preserve"> Purgatorio</w:t>
      </w:r>
      <w:r w:rsidRPr="0098378E">
        <w:rPr>
          <w:rFonts w:ascii="Minion Pro" w:hAnsi="Minion Pro"/>
        </w:rPr>
        <w:t>. New York: Doubleday, 2003. Reviewed by:</w:t>
      </w:r>
    </w:p>
    <w:p w14:paraId="28EB47D0" w14:textId="77777777" w:rsidR="00FB580C" w:rsidRPr="0098378E" w:rsidRDefault="00FB580C" w:rsidP="00FB580C">
      <w:pPr>
        <w:pStyle w:val="NormalWeb"/>
        <w:spacing w:before="0" w:beforeAutospacing="0" w:after="0" w:afterAutospacing="0"/>
        <w:ind w:firstLine="720"/>
        <w:rPr>
          <w:rFonts w:ascii="Minion Pro" w:hAnsi="Minion Pro"/>
        </w:rPr>
      </w:pPr>
      <w:r w:rsidRPr="0098378E">
        <w:rPr>
          <w:rFonts w:ascii="Minion Pro" w:hAnsi="Minion Pro"/>
          <w:b/>
        </w:rPr>
        <w:t>Charles Klopp</w:t>
      </w:r>
      <w:r w:rsidRPr="0098378E">
        <w:rPr>
          <w:rFonts w:ascii="Minion Pro" w:hAnsi="Minion Pro"/>
        </w:rPr>
        <w:t xml:space="preserve">, </w:t>
      </w:r>
      <w:r w:rsidRPr="0098378E">
        <w:rPr>
          <w:rFonts w:ascii="Minion Pro" w:hAnsi="Minion Pro"/>
          <w:i/>
        </w:rPr>
        <w:t>Italica</w:t>
      </w:r>
      <w:r w:rsidR="006757FA" w:rsidRPr="0098378E">
        <w:rPr>
          <w:rFonts w:ascii="Minion Pro" w:hAnsi="Minion Pro"/>
          <w:i/>
        </w:rPr>
        <w:t>,</w:t>
      </w:r>
      <w:r w:rsidRPr="0098378E">
        <w:rPr>
          <w:rFonts w:ascii="Minion Pro" w:hAnsi="Minion Pro"/>
        </w:rPr>
        <w:t xml:space="preserve"> 80 (2003): 578-80.</w:t>
      </w:r>
    </w:p>
    <w:p w14:paraId="652EC456" w14:textId="77777777" w:rsidR="00B56126" w:rsidRPr="0098378E" w:rsidRDefault="00B56126" w:rsidP="006B47AF">
      <w:pPr>
        <w:pStyle w:val="NormalWeb"/>
        <w:spacing w:before="0" w:beforeAutospacing="0" w:after="0" w:afterAutospacing="0"/>
        <w:rPr>
          <w:rFonts w:ascii="Minion Pro" w:hAnsi="Minion Pro"/>
        </w:rPr>
      </w:pPr>
    </w:p>
    <w:p w14:paraId="4E2F05E9" w14:textId="77777777" w:rsidR="009A5B27" w:rsidRPr="0098378E" w:rsidRDefault="00EA1EC9" w:rsidP="006B47AF">
      <w:pPr>
        <w:pStyle w:val="NormalWeb"/>
        <w:spacing w:before="0" w:beforeAutospacing="0" w:after="0" w:afterAutospacing="0"/>
        <w:rPr>
          <w:rFonts w:ascii="Minion Pro" w:hAnsi="Minion Pro"/>
        </w:rPr>
      </w:pPr>
      <w:r w:rsidRPr="0098378E">
        <w:rPr>
          <w:rFonts w:ascii="Minion Pro" w:hAnsi="Minion Pro"/>
          <w:b/>
          <w:bCs/>
        </w:rPr>
        <w:t>Howard, Lloyd</w:t>
      </w:r>
      <w:r w:rsidRPr="0098378E">
        <w:rPr>
          <w:rFonts w:ascii="Minion Pro" w:hAnsi="Minion Pro"/>
        </w:rPr>
        <w:t xml:space="preserve">. </w:t>
      </w:r>
      <w:r w:rsidRPr="0098378E">
        <w:rPr>
          <w:rFonts w:ascii="Minion Pro" w:hAnsi="Minion Pro"/>
          <w:i/>
          <w:iCs/>
        </w:rPr>
        <w:t>Formulas of Repetition in Dante</w:t>
      </w:r>
      <w:r w:rsidR="009D5C3B" w:rsidRPr="0098378E">
        <w:rPr>
          <w:rFonts w:ascii="Minion Pro" w:hAnsi="Minion Pro"/>
          <w:i/>
          <w:iCs/>
        </w:rPr>
        <w:t>’</w:t>
      </w:r>
      <w:r w:rsidRPr="0098378E">
        <w:rPr>
          <w:rFonts w:ascii="Minion Pro" w:hAnsi="Minion Pro"/>
          <w:i/>
          <w:iCs/>
        </w:rPr>
        <w:t>s “Commedia”: Signposted Journeys across Textual Space</w:t>
      </w:r>
      <w:r w:rsidRPr="0098378E">
        <w:rPr>
          <w:rFonts w:ascii="Minion Pro" w:hAnsi="Minion Pro"/>
        </w:rPr>
        <w:t>. Montreal and Kingston, Ontario, Canada: McGill-Queen</w:t>
      </w:r>
      <w:r w:rsidR="009D5C3B" w:rsidRPr="0098378E">
        <w:rPr>
          <w:rFonts w:ascii="Minion Pro" w:hAnsi="Minion Pro"/>
        </w:rPr>
        <w:t>’</w:t>
      </w:r>
      <w:r w:rsidRPr="0098378E">
        <w:rPr>
          <w:rFonts w:ascii="Minion Pro" w:hAnsi="Minion Pro"/>
        </w:rPr>
        <w:t>s University Press, 2001. Reviewed by:</w:t>
      </w:r>
    </w:p>
    <w:p w14:paraId="7D02A058" w14:textId="77777777" w:rsidR="009A5B27" w:rsidRPr="0098378E" w:rsidRDefault="00EA1EC9" w:rsidP="006A3DAB">
      <w:pPr>
        <w:pStyle w:val="NormalWeb"/>
        <w:tabs>
          <w:tab w:val="left" w:pos="5284"/>
        </w:tabs>
        <w:spacing w:before="0" w:beforeAutospacing="0" w:after="0" w:afterAutospacing="0"/>
        <w:ind w:firstLine="720"/>
        <w:rPr>
          <w:rFonts w:ascii="Minion Pro" w:hAnsi="Minion Pro"/>
          <w:lang w:val="it-IT"/>
        </w:rPr>
      </w:pPr>
      <w:r w:rsidRPr="0098378E">
        <w:rPr>
          <w:rFonts w:ascii="Minion Pro" w:hAnsi="Minion Pro"/>
          <w:b/>
          <w:lang w:val="it-IT"/>
        </w:rPr>
        <w:t>John Kerr</w:t>
      </w:r>
      <w:r w:rsidRPr="0098378E">
        <w:rPr>
          <w:rFonts w:ascii="Minion Pro" w:hAnsi="Minion Pro"/>
          <w:lang w:val="it-IT"/>
        </w:rPr>
        <w:t xml:space="preserve">, </w:t>
      </w:r>
      <w:r w:rsidRPr="0098378E">
        <w:rPr>
          <w:rFonts w:ascii="Minion Pro" w:hAnsi="Minion Pro"/>
          <w:i/>
          <w:iCs/>
          <w:lang w:val="it-IT"/>
        </w:rPr>
        <w:t>Speculum</w:t>
      </w:r>
      <w:r w:rsidRPr="0098378E">
        <w:rPr>
          <w:rFonts w:ascii="Minion Pro" w:hAnsi="Minion Pro"/>
          <w:lang w:val="it-IT"/>
        </w:rPr>
        <w:t>, 78 (2003), 523-25.</w:t>
      </w:r>
    </w:p>
    <w:p w14:paraId="68CE54F7" w14:textId="77777777" w:rsidR="002061BA" w:rsidRPr="0098378E" w:rsidRDefault="002061BA" w:rsidP="002061BA">
      <w:pPr>
        <w:pStyle w:val="NormalWeb"/>
        <w:tabs>
          <w:tab w:val="left" w:pos="5284"/>
        </w:tabs>
        <w:spacing w:before="0" w:beforeAutospacing="0" w:after="0" w:afterAutospacing="0"/>
        <w:rPr>
          <w:rFonts w:ascii="Minion Pro" w:hAnsi="Minion Pro"/>
          <w:lang w:val="it-IT"/>
        </w:rPr>
      </w:pPr>
    </w:p>
    <w:p w14:paraId="4E9E7174" w14:textId="77777777" w:rsidR="006A3DAB" w:rsidRPr="0098378E" w:rsidRDefault="006A3DAB" w:rsidP="006A3DAB">
      <w:pPr>
        <w:pStyle w:val="NormalWeb"/>
        <w:tabs>
          <w:tab w:val="left" w:pos="5284"/>
        </w:tabs>
        <w:spacing w:before="0" w:beforeAutospacing="0" w:after="0" w:afterAutospacing="0"/>
        <w:rPr>
          <w:rFonts w:ascii="Minion Pro" w:hAnsi="Minion Pro"/>
          <w:lang w:val="it-IT"/>
        </w:rPr>
      </w:pPr>
      <w:r w:rsidRPr="0098378E">
        <w:rPr>
          <w:rFonts w:ascii="Minion Pro" w:hAnsi="Minion Pro"/>
          <w:b/>
          <w:lang w:val="it-IT"/>
        </w:rPr>
        <w:t>Ledda, Giuseppe</w:t>
      </w:r>
      <w:r w:rsidRPr="0098378E">
        <w:rPr>
          <w:rFonts w:ascii="Minion Pro" w:hAnsi="Minion Pro"/>
          <w:lang w:val="it-IT"/>
        </w:rPr>
        <w:t xml:space="preserve">. </w:t>
      </w:r>
      <w:r w:rsidRPr="0098378E">
        <w:rPr>
          <w:rFonts w:ascii="Minion Pro" w:hAnsi="Minion Pro"/>
          <w:i/>
          <w:lang w:val="it-IT"/>
        </w:rPr>
        <w:t>La guerra della lingua. Ineffabilità e narrativa nella “Commedia” di Dante</w:t>
      </w:r>
      <w:r w:rsidRPr="0098378E">
        <w:rPr>
          <w:rFonts w:ascii="Minion Pro" w:hAnsi="Minion Pro"/>
          <w:lang w:val="it-IT"/>
        </w:rPr>
        <w:t>. Ravenna: Longo Editore, 2002. Reviewed by.</w:t>
      </w:r>
    </w:p>
    <w:p w14:paraId="2F73544C" w14:textId="77777777" w:rsidR="00B906D9" w:rsidRDefault="006A3DAB" w:rsidP="006A3DAB">
      <w:pPr>
        <w:pStyle w:val="NormalWeb"/>
        <w:spacing w:before="0" w:beforeAutospacing="0" w:after="0" w:afterAutospacing="0"/>
        <w:ind w:firstLine="720"/>
        <w:rPr>
          <w:rFonts w:ascii="Minion Pro" w:hAnsi="Minion Pro"/>
          <w:lang w:val="it-IT"/>
        </w:rPr>
      </w:pPr>
      <w:r w:rsidRPr="0098378E">
        <w:rPr>
          <w:rFonts w:ascii="Minion Pro" w:hAnsi="Minion Pro"/>
          <w:b/>
          <w:lang w:val="it-IT"/>
        </w:rPr>
        <w:t>Diego Fasolini</w:t>
      </w:r>
      <w:r w:rsidRPr="0098378E">
        <w:rPr>
          <w:rFonts w:ascii="Minion Pro" w:hAnsi="Minion Pro"/>
          <w:lang w:val="it-IT"/>
        </w:rPr>
        <w:t xml:space="preserve">, </w:t>
      </w:r>
      <w:r w:rsidRPr="0098378E">
        <w:rPr>
          <w:rFonts w:ascii="Minion Pro" w:hAnsi="Minion Pro"/>
          <w:i/>
          <w:lang w:val="it-IT"/>
        </w:rPr>
        <w:t>Annali d</w:t>
      </w:r>
      <w:r w:rsidR="009D5C3B" w:rsidRPr="0098378E">
        <w:rPr>
          <w:rFonts w:ascii="Minion Pro" w:hAnsi="Minion Pro"/>
          <w:i/>
          <w:lang w:val="it-IT"/>
        </w:rPr>
        <w:t>’</w:t>
      </w:r>
      <w:r w:rsidRPr="0098378E">
        <w:rPr>
          <w:rFonts w:ascii="Minion Pro" w:hAnsi="Minion Pro"/>
          <w:i/>
          <w:lang w:val="it-IT"/>
        </w:rPr>
        <w:t>Italianistica</w:t>
      </w:r>
      <w:r w:rsidR="006757FA" w:rsidRPr="0098378E">
        <w:rPr>
          <w:rFonts w:ascii="Minion Pro" w:hAnsi="Minion Pro"/>
          <w:i/>
          <w:lang w:val="it-IT"/>
        </w:rPr>
        <w:t>,</w:t>
      </w:r>
      <w:r w:rsidRPr="0098378E">
        <w:rPr>
          <w:rFonts w:ascii="Minion Pro" w:hAnsi="Minion Pro"/>
          <w:lang w:val="it-IT"/>
        </w:rPr>
        <w:t xml:space="preserve"> 21 (2003): 529-30.</w:t>
      </w:r>
    </w:p>
    <w:p w14:paraId="7675A353" w14:textId="77777777" w:rsidR="00E11827" w:rsidRPr="0098378E" w:rsidRDefault="00E11827" w:rsidP="00B906D9">
      <w:pPr>
        <w:widowControl w:val="0"/>
        <w:rPr>
          <w:rFonts w:ascii="Minion Pro" w:hAnsi="Minion Pro"/>
          <w:szCs w:val="24"/>
        </w:rPr>
      </w:pPr>
      <w:r w:rsidRPr="0098378E">
        <w:rPr>
          <w:rFonts w:ascii="Minion Pro" w:hAnsi="Minion Pro" w:cs="Arial"/>
          <w:b/>
          <w:szCs w:val="24"/>
          <w:lang w:val="it-IT"/>
        </w:rPr>
        <w:t>Raffa</w:t>
      </w:r>
      <w:r w:rsidRPr="0098378E">
        <w:rPr>
          <w:rFonts w:ascii="Minion Pro" w:hAnsi="Minion Pro" w:cs="Arial"/>
          <w:szCs w:val="24"/>
          <w:lang w:val="it-IT"/>
        </w:rPr>
        <w:t>,</w:t>
      </w:r>
      <w:r w:rsidRPr="0098378E">
        <w:rPr>
          <w:rFonts w:ascii="Minion Pro" w:hAnsi="Minion Pro" w:cs="Arial"/>
          <w:b/>
          <w:szCs w:val="24"/>
          <w:lang w:val="it-IT"/>
        </w:rPr>
        <w:t xml:space="preserve"> Guy P</w:t>
      </w:r>
      <w:r w:rsidRPr="0098378E">
        <w:rPr>
          <w:rFonts w:ascii="Minion Pro" w:hAnsi="Minion Pro" w:cs="Arial"/>
          <w:szCs w:val="24"/>
          <w:lang w:val="it-IT"/>
        </w:rPr>
        <w:t>.</w:t>
      </w:r>
      <w:r w:rsidRPr="0098378E">
        <w:rPr>
          <w:rFonts w:ascii="Minion Pro" w:hAnsi="Minion Pro" w:cs="Arial"/>
          <w:b/>
          <w:szCs w:val="24"/>
          <w:lang w:val="it-IT"/>
        </w:rPr>
        <w:t xml:space="preserve"> </w:t>
      </w:r>
      <w:r w:rsidRPr="0098378E">
        <w:rPr>
          <w:rFonts w:ascii="Minion Pro" w:hAnsi="Minion Pro" w:cs="Arial"/>
          <w:i/>
          <w:szCs w:val="24"/>
          <w:lang w:val="it-IT"/>
        </w:rPr>
        <w:t>Divine Dialectic: Dante</w:t>
      </w:r>
      <w:r w:rsidR="009D5C3B" w:rsidRPr="0098378E">
        <w:rPr>
          <w:rFonts w:ascii="Minion Pro" w:hAnsi="Minion Pro" w:cs="Arial"/>
          <w:i/>
          <w:szCs w:val="24"/>
          <w:lang w:val="it-IT"/>
        </w:rPr>
        <w:t>’</w:t>
      </w:r>
      <w:r w:rsidRPr="0098378E">
        <w:rPr>
          <w:rFonts w:ascii="Minion Pro" w:hAnsi="Minion Pro" w:cs="Arial"/>
          <w:i/>
          <w:szCs w:val="24"/>
          <w:lang w:val="it-IT"/>
        </w:rPr>
        <w:t>s Incarnational Poetry</w:t>
      </w:r>
      <w:r w:rsidRPr="0098378E">
        <w:rPr>
          <w:rFonts w:ascii="Minion Pro" w:hAnsi="Minion Pro" w:cs="Arial"/>
          <w:szCs w:val="24"/>
          <w:lang w:val="it-IT"/>
        </w:rPr>
        <w:t xml:space="preserve">. </w:t>
      </w:r>
      <w:r w:rsidRPr="005231D5">
        <w:rPr>
          <w:rFonts w:ascii="Minion Pro" w:hAnsi="Minion Pro" w:cs="Arial"/>
          <w:szCs w:val="24"/>
          <w:lang w:val="it-IT"/>
        </w:rPr>
        <w:t xml:space="preserve">Toronto: University of Toronto Press, 2001. </w:t>
      </w:r>
      <w:r w:rsidRPr="0098378E">
        <w:rPr>
          <w:rFonts w:ascii="Minion Pro" w:hAnsi="Minion Pro" w:cs="Arial"/>
          <w:szCs w:val="24"/>
        </w:rPr>
        <w:t>Reviewed by:</w:t>
      </w:r>
    </w:p>
    <w:p w14:paraId="1A079E71" w14:textId="77777777" w:rsidR="00E11827" w:rsidRPr="0098378E" w:rsidRDefault="00E11827" w:rsidP="00B906D9">
      <w:pPr>
        <w:widowControl w:val="0"/>
        <w:ind w:firstLine="720"/>
        <w:rPr>
          <w:rFonts w:ascii="Minion Pro" w:hAnsi="Minion Pro" w:cs="Arial"/>
          <w:szCs w:val="24"/>
        </w:rPr>
      </w:pPr>
      <w:r w:rsidRPr="0098378E">
        <w:rPr>
          <w:rFonts w:ascii="Minion Pro" w:eastAsia="Kozuka Gothic Pro M" w:hAnsi="Minion Pro" w:cs="Arial"/>
          <w:b/>
          <w:szCs w:val="24"/>
        </w:rPr>
        <w:t>Giuseppe Di Scipio</w:t>
      </w:r>
      <w:r w:rsidRPr="0098378E">
        <w:rPr>
          <w:rFonts w:ascii="Minion Pro" w:eastAsia="Kozuka Gothic Pro M" w:hAnsi="Minion Pro" w:cs="Arial"/>
          <w:szCs w:val="24"/>
        </w:rPr>
        <w:t>,</w:t>
      </w:r>
      <w:r w:rsidRPr="0098378E">
        <w:rPr>
          <w:rFonts w:ascii="Minion Pro" w:hAnsi="Minion Pro" w:cs="Arial"/>
          <w:b/>
          <w:i/>
          <w:szCs w:val="24"/>
        </w:rPr>
        <w:t xml:space="preserve"> </w:t>
      </w:r>
      <w:r w:rsidRPr="0098378E">
        <w:rPr>
          <w:rFonts w:ascii="Minion Pro" w:hAnsi="Minion Pro" w:cs="Arial"/>
          <w:i/>
          <w:szCs w:val="24"/>
        </w:rPr>
        <w:t>Renaissance Quarterly</w:t>
      </w:r>
      <w:r w:rsidRPr="0098378E">
        <w:rPr>
          <w:rFonts w:ascii="Minion Pro" w:hAnsi="Minion Pro" w:cs="Arial"/>
          <w:b/>
          <w:szCs w:val="24"/>
        </w:rPr>
        <w:t xml:space="preserve"> </w:t>
      </w:r>
      <w:r w:rsidRPr="0098378E">
        <w:rPr>
          <w:rFonts w:ascii="Minion Pro" w:hAnsi="Minion Pro" w:cs="Arial"/>
          <w:szCs w:val="24"/>
        </w:rPr>
        <w:t>56.2 (2003): 459–60.</w:t>
      </w:r>
    </w:p>
    <w:p w14:paraId="31560F1F" w14:textId="77777777" w:rsidR="00A30AB1" w:rsidRPr="0098378E" w:rsidRDefault="00C93B48" w:rsidP="00A30AB1">
      <w:pPr>
        <w:ind w:firstLine="720"/>
        <w:rPr>
          <w:rFonts w:ascii="Minion Pro" w:hAnsi="Minion Pro"/>
          <w:szCs w:val="24"/>
        </w:rPr>
      </w:pPr>
      <w:hyperlink r:id="rId13" w:history="1">
        <w:r w:rsidR="00A30AB1" w:rsidRPr="0098378E">
          <w:rPr>
            <w:rStyle w:val="Hyperlink"/>
            <w:rFonts w:ascii="Minion Pro" w:hAnsi="Minion Pro"/>
            <w:b/>
            <w:color w:val="auto"/>
            <w:szCs w:val="24"/>
            <w:u w:val="none"/>
          </w:rPr>
          <w:t>Corrada Biazzo Curry</w:t>
        </w:r>
      </w:hyperlink>
      <w:r w:rsidR="00A30AB1" w:rsidRPr="0098378E">
        <w:rPr>
          <w:rFonts w:ascii="Minion Pro" w:hAnsi="Minion Pro"/>
          <w:szCs w:val="24"/>
        </w:rPr>
        <w:t xml:space="preserve">, </w:t>
      </w:r>
      <w:r w:rsidR="00A30AB1" w:rsidRPr="0098378E">
        <w:rPr>
          <w:rFonts w:ascii="Minion Pro" w:hAnsi="Minion Pro"/>
          <w:i/>
          <w:szCs w:val="24"/>
        </w:rPr>
        <w:t>South Central Review</w:t>
      </w:r>
      <w:r w:rsidR="006757FA" w:rsidRPr="0098378E">
        <w:rPr>
          <w:rFonts w:ascii="Minion Pro" w:hAnsi="Minion Pro"/>
          <w:i/>
          <w:szCs w:val="24"/>
        </w:rPr>
        <w:t>,</w:t>
      </w:r>
      <w:r w:rsidR="00A30AB1" w:rsidRPr="0098378E">
        <w:rPr>
          <w:rFonts w:ascii="Minion Pro" w:hAnsi="Minion Pro"/>
          <w:szCs w:val="24"/>
        </w:rPr>
        <w:t xml:space="preserve"> 20, No. 2/4 (2003): 168-72.</w:t>
      </w:r>
    </w:p>
    <w:p w14:paraId="4D8EE955" w14:textId="77777777" w:rsidR="008F2C68" w:rsidRPr="0098378E" w:rsidRDefault="008F2C68" w:rsidP="008F2C68">
      <w:pPr>
        <w:rPr>
          <w:rFonts w:ascii="Minion Pro" w:hAnsi="Minion Pro"/>
          <w:szCs w:val="24"/>
        </w:rPr>
      </w:pPr>
    </w:p>
    <w:p w14:paraId="7E9A503F" w14:textId="77777777" w:rsidR="008F2C68" w:rsidRPr="0098378E" w:rsidRDefault="008F2C68" w:rsidP="008F2C68">
      <w:pPr>
        <w:rPr>
          <w:rFonts w:ascii="Minion Pro" w:hAnsi="Minion Pro"/>
          <w:i/>
          <w:szCs w:val="24"/>
        </w:rPr>
      </w:pPr>
      <w:r w:rsidRPr="0098378E">
        <w:rPr>
          <w:rFonts w:ascii="Minion Pro" w:hAnsi="Minion Pro"/>
          <w:i/>
          <w:szCs w:val="24"/>
        </w:rPr>
        <w:t>Reading Medieval Studies</w:t>
      </w:r>
      <w:r w:rsidRPr="0098378E">
        <w:rPr>
          <w:rFonts w:ascii="Minion Pro" w:hAnsi="Minion Pro"/>
          <w:szCs w:val="24"/>
        </w:rPr>
        <w:t xml:space="preserve"> 27 (2001). Special Issue. </w:t>
      </w:r>
      <w:r w:rsidRPr="0098378E">
        <w:rPr>
          <w:rFonts w:ascii="Minion Pro" w:hAnsi="Minion Pro"/>
          <w:i/>
          <w:szCs w:val="24"/>
        </w:rPr>
        <w:t>Dante. Current Trend in Dante</w:t>
      </w:r>
      <w:r w:rsidR="00D6478B" w:rsidRPr="0098378E">
        <w:rPr>
          <w:rFonts w:ascii="Minion Pro" w:hAnsi="Minion Pro"/>
          <w:i/>
          <w:szCs w:val="24"/>
        </w:rPr>
        <w:t xml:space="preserve"> Studies.</w:t>
      </w:r>
    </w:p>
    <w:p w14:paraId="01057016" w14:textId="77777777" w:rsidR="008F2C68" w:rsidRPr="005231D5" w:rsidRDefault="008F2C68" w:rsidP="001851F8">
      <w:pPr>
        <w:rPr>
          <w:rFonts w:ascii="Minion Pro" w:hAnsi="Minion Pro" w:cs="Arial"/>
          <w:szCs w:val="24"/>
        </w:rPr>
      </w:pPr>
      <w:r w:rsidRPr="0098378E">
        <w:rPr>
          <w:rFonts w:ascii="Minion Pro" w:hAnsi="Minion Pro"/>
          <w:szCs w:val="24"/>
        </w:rPr>
        <w:t xml:space="preserve">Edited by </w:t>
      </w:r>
      <w:r w:rsidRPr="0098378E">
        <w:rPr>
          <w:rFonts w:ascii="Minion Pro" w:hAnsi="Minion Pro"/>
          <w:b/>
          <w:szCs w:val="24"/>
        </w:rPr>
        <w:t>Claire E. Honess</w:t>
      </w:r>
      <w:r w:rsidRPr="0098378E">
        <w:rPr>
          <w:rFonts w:ascii="Minion Pro" w:hAnsi="Minion Pro"/>
          <w:szCs w:val="24"/>
        </w:rPr>
        <w:t xml:space="preserve">. </w:t>
      </w:r>
      <w:r w:rsidRPr="005231D5">
        <w:rPr>
          <w:rFonts w:ascii="Minion Pro" w:hAnsi="Minion Pro" w:cs="Arial"/>
          <w:szCs w:val="24"/>
        </w:rPr>
        <w:t>Reviewed by:</w:t>
      </w:r>
    </w:p>
    <w:p w14:paraId="48A99E62" w14:textId="77777777" w:rsidR="008F2C68" w:rsidRPr="005231D5" w:rsidRDefault="008F2C68" w:rsidP="001851F8">
      <w:pPr>
        <w:rPr>
          <w:rFonts w:ascii="Minion Pro" w:hAnsi="Minion Pro"/>
        </w:rPr>
      </w:pPr>
      <w:r w:rsidRPr="005231D5">
        <w:rPr>
          <w:rFonts w:ascii="Minion Pro" w:hAnsi="Minion Pro" w:cs="Arial"/>
          <w:szCs w:val="24"/>
        </w:rPr>
        <w:tab/>
      </w:r>
      <w:r w:rsidRPr="005231D5">
        <w:rPr>
          <w:rFonts w:ascii="Minion Pro" w:hAnsi="Minion Pro" w:cs="Arial"/>
          <w:b/>
          <w:szCs w:val="24"/>
        </w:rPr>
        <w:t>Julio Picasso Mu</w:t>
      </w:r>
      <w:r w:rsidR="00DF1911" w:rsidRPr="005231D5">
        <w:rPr>
          <w:rFonts w:ascii="Minion Pro" w:hAnsi="Minion Pro" w:cs="Arial"/>
          <w:b/>
          <w:szCs w:val="24"/>
        </w:rPr>
        <w:t>ñ</w:t>
      </w:r>
      <w:r w:rsidRPr="005231D5">
        <w:rPr>
          <w:rFonts w:ascii="Minion Pro" w:hAnsi="Minion Pro" w:cs="Arial"/>
          <w:b/>
          <w:szCs w:val="24"/>
        </w:rPr>
        <w:t>oz</w:t>
      </w:r>
      <w:r w:rsidRPr="005231D5">
        <w:rPr>
          <w:rFonts w:ascii="Minion Pro" w:hAnsi="Minion Pro" w:cs="Arial"/>
          <w:szCs w:val="24"/>
        </w:rPr>
        <w:t xml:space="preserve">, </w:t>
      </w:r>
      <w:r w:rsidRPr="005231D5">
        <w:rPr>
          <w:rFonts w:ascii="Minion Pro" w:hAnsi="Minion Pro" w:cs="Arial"/>
          <w:i/>
          <w:szCs w:val="24"/>
        </w:rPr>
        <w:t>Annali d</w:t>
      </w:r>
      <w:r w:rsidR="009D5C3B" w:rsidRPr="005231D5">
        <w:rPr>
          <w:rFonts w:ascii="Minion Pro" w:hAnsi="Minion Pro" w:cs="Arial"/>
          <w:i/>
          <w:szCs w:val="24"/>
        </w:rPr>
        <w:t>’</w:t>
      </w:r>
      <w:r w:rsidR="00967317" w:rsidRPr="005231D5">
        <w:rPr>
          <w:rFonts w:ascii="Minion Pro" w:hAnsi="Minion Pro" w:cs="Arial"/>
          <w:i/>
          <w:szCs w:val="24"/>
        </w:rPr>
        <w:t>I</w:t>
      </w:r>
      <w:r w:rsidRPr="005231D5">
        <w:rPr>
          <w:rFonts w:ascii="Minion Pro" w:hAnsi="Minion Pro" w:cs="Arial"/>
          <w:i/>
          <w:szCs w:val="24"/>
        </w:rPr>
        <w:t>talianistica</w:t>
      </w:r>
      <w:r w:rsidR="006757FA" w:rsidRPr="005231D5">
        <w:rPr>
          <w:rFonts w:ascii="Minion Pro" w:hAnsi="Minion Pro" w:cs="Arial"/>
          <w:i/>
          <w:szCs w:val="24"/>
        </w:rPr>
        <w:t>,</w:t>
      </w:r>
      <w:r w:rsidRPr="005231D5">
        <w:rPr>
          <w:rFonts w:ascii="Minion Pro" w:hAnsi="Minion Pro" w:cs="Arial"/>
          <w:szCs w:val="24"/>
        </w:rPr>
        <w:t xml:space="preserve"> 21 (2003): 532-34.</w:t>
      </w:r>
    </w:p>
    <w:p w14:paraId="2E2DFDC1" w14:textId="77777777" w:rsidR="006E683D" w:rsidRPr="005231D5" w:rsidRDefault="006E683D" w:rsidP="001851F8">
      <w:pPr>
        <w:widowControl w:val="0"/>
        <w:rPr>
          <w:rFonts w:ascii="Minion Pro" w:hAnsi="Minion Pro" w:cs="Arial"/>
          <w:szCs w:val="24"/>
        </w:rPr>
      </w:pPr>
    </w:p>
    <w:p w14:paraId="356CA67D" w14:textId="77777777" w:rsidR="0009570C" w:rsidRPr="0098378E" w:rsidRDefault="009063C0" w:rsidP="001851F8">
      <w:pPr>
        <w:rPr>
          <w:rFonts w:ascii="Minion Pro" w:hAnsi="Minion Pro"/>
        </w:rPr>
      </w:pPr>
      <w:r w:rsidRPr="0098378E">
        <w:rPr>
          <w:rStyle w:val="HTMLCite"/>
          <w:rFonts w:ascii="Minion Pro" w:hAnsi="Minion Pro"/>
        </w:rPr>
        <w:t xml:space="preserve">Sparks and Seeds: </w:t>
      </w:r>
      <w:r w:rsidR="0009570C" w:rsidRPr="0098378E">
        <w:rPr>
          <w:rStyle w:val="HTMLCite"/>
          <w:rFonts w:ascii="Minion Pro" w:hAnsi="Minion Pro"/>
        </w:rPr>
        <w:t>Medieval Literature and Its Afterlife: Essays in Honor of John Freccero.</w:t>
      </w:r>
      <w:r w:rsidR="0009570C" w:rsidRPr="0098378E">
        <w:rPr>
          <w:rStyle w:val="HTMLCite"/>
          <w:rFonts w:ascii="Minion Pro" w:hAnsi="Minion Pro"/>
          <w:i w:val="0"/>
        </w:rPr>
        <w:t xml:space="preserve"> Edited by </w:t>
      </w:r>
      <w:r w:rsidR="0009570C" w:rsidRPr="0098378E">
        <w:rPr>
          <w:rFonts w:ascii="Minion Pro" w:hAnsi="Minion Pro"/>
          <w:b/>
        </w:rPr>
        <w:t>Alison Cornish</w:t>
      </w:r>
      <w:r w:rsidR="0009570C" w:rsidRPr="0098378E">
        <w:rPr>
          <w:rFonts w:ascii="Minion Pro" w:hAnsi="Minion Pro"/>
        </w:rPr>
        <w:t xml:space="preserve"> and </w:t>
      </w:r>
      <w:r w:rsidR="0009570C" w:rsidRPr="0098378E">
        <w:rPr>
          <w:rFonts w:ascii="Minion Pro" w:hAnsi="Minion Pro"/>
          <w:b/>
        </w:rPr>
        <w:t>Dana E. Stewart</w:t>
      </w:r>
      <w:r w:rsidR="0009570C" w:rsidRPr="0098378E">
        <w:rPr>
          <w:rFonts w:ascii="Minion Pro" w:hAnsi="Minion Pro"/>
        </w:rPr>
        <w:t>. Reviewed by: </w:t>
      </w:r>
    </w:p>
    <w:p w14:paraId="243BC6EE" w14:textId="77777777" w:rsidR="0009570C" w:rsidRPr="0098378E" w:rsidRDefault="0009570C" w:rsidP="001851F8">
      <w:pPr>
        <w:ind w:firstLine="720"/>
        <w:rPr>
          <w:rFonts w:ascii="Minion Pro" w:hAnsi="Minion Pro"/>
          <w:lang w:val="it-IT"/>
        </w:rPr>
      </w:pPr>
      <w:r w:rsidRPr="0098378E">
        <w:rPr>
          <w:rFonts w:ascii="Minion Pro" w:hAnsi="Minion Pro"/>
          <w:b/>
          <w:lang w:val="it-IT"/>
        </w:rPr>
        <w:t>Giuseppe C. Di Scipio</w:t>
      </w:r>
      <w:r w:rsidRPr="0098378E">
        <w:rPr>
          <w:rFonts w:ascii="Minion Pro" w:hAnsi="Minion Pro"/>
          <w:lang w:val="it-IT"/>
        </w:rPr>
        <w:t xml:space="preserve">, </w:t>
      </w:r>
      <w:r w:rsidRPr="0098378E">
        <w:rPr>
          <w:rStyle w:val="journaltitle"/>
          <w:rFonts w:ascii="Minion Pro" w:hAnsi="Minion Pro"/>
          <w:i/>
          <w:iCs/>
          <w:lang w:val="it-IT"/>
        </w:rPr>
        <w:t>Renaissance Quarterly</w:t>
      </w:r>
      <w:r w:rsidR="006757FA" w:rsidRPr="0098378E">
        <w:rPr>
          <w:rStyle w:val="journaltitle"/>
          <w:rFonts w:ascii="Minion Pro" w:hAnsi="Minion Pro"/>
          <w:i/>
          <w:iCs/>
          <w:lang w:val="it-IT"/>
        </w:rPr>
        <w:t>,</w:t>
      </w:r>
      <w:r w:rsidRPr="0098378E">
        <w:rPr>
          <w:rStyle w:val="journaltitle"/>
          <w:rFonts w:ascii="Minion Pro" w:hAnsi="Minion Pro"/>
          <w:iCs/>
          <w:lang w:val="it-IT"/>
        </w:rPr>
        <w:t xml:space="preserve"> </w:t>
      </w:r>
      <w:r w:rsidRPr="0098378E">
        <w:rPr>
          <w:rStyle w:val="srcinfo"/>
          <w:rFonts w:ascii="Minion Pro" w:hAnsi="Minion Pro"/>
          <w:lang w:val="it-IT"/>
        </w:rPr>
        <w:t xml:space="preserve">56, </w:t>
      </w:r>
      <w:r w:rsidR="001851F8" w:rsidRPr="0098378E">
        <w:rPr>
          <w:rStyle w:val="srcinfo"/>
          <w:rFonts w:ascii="Minion Pro" w:hAnsi="Minion Pro"/>
          <w:lang w:val="it-IT"/>
        </w:rPr>
        <w:t>n</w:t>
      </w:r>
      <w:r w:rsidRPr="0098378E">
        <w:rPr>
          <w:rStyle w:val="srcinfo"/>
          <w:rFonts w:ascii="Minion Pro" w:hAnsi="Minion Pro"/>
          <w:lang w:val="it-IT"/>
        </w:rPr>
        <w:t>o. 3 (2003)</w:t>
      </w:r>
      <w:r w:rsidR="001851F8" w:rsidRPr="0098378E">
        <w:rPr>
          <w:rStyle w:val="srcinfo"/>
          <w:rFonts w:ascii="Minion Pro" w:hAnsi="Minion Pro"/>
          <w:lang w:val="it-IT"/>
        </w:rPr>
        <w:t>:</w:t>
      </w:r>
      <w:r w:rsidRPr="0098378E">
        <w:rPr>
          <w:rFonts w:ascii="Minion Pro" w:hAnsi="Minion Pro"/>
          <w:lang w:val="it-IT"/>
        </w:rPr>
        <w:t xml:space="preserve"> 758-</w:t>
      </w:r>
      <w:r w:rsidR="001851F8" w:rsidRPr="0098378E">
        <w:rPr>
          <w:rFonts w:ascii="Minion Pro" w:hAnsi="Minion Pro"/>
          <w:lang w:val="it-IT"/>
        </w:rPr>
        <w:t>60.</w:t>
      </w:r>
    </w:p>
    <w:p w14:paraId="244B50CF" w14:textId="77777777" w:rsidR="0009570C" w:rsidRPr="0098378E" w:rsidRDefault="0009570C" w:rsidP="001851F8">
      <w:pPr>
        <w:widowControl w:val="0"/>
        <w:rPr>
          <w:rFonts w:ascii="Minion Pro" w:hAnsi="Minion Pro" w:cs="Arial"/>
          <w:szCs w:val="24"/>
          <w:lang w:val="it-IT"/>
        </w:rPr>
      </w:pPr>
    </w:p>
    <w:p w14:paraId="7867DF73" w14:textId="77777777" w:rsidR="006E683D" w:rsidRPr="0098378E" w:rsidRDefault="006E683D" w:rsidP="001851F8">
      <w:pPr>
        <w:widowControl w:val="0"/>
        <w:rPr>
          <w:rFonts w:ascii="Minion Pro" w:hAnsi="Minion Pro"/>
          <w:bCs/>
          <w:szCs w:val="24"/>
          <w:lang w:val="it-IT"/>
        </w:rPr>
      </w:pPr>
      <w:r w:rsidRPr="0098378E">
        <w:rPr>
          <w:rFonts w:ascii="Minion Pro" w:hAnsi="Minion Pro"/>
          <w:b/>
          <w:bCs/>
          <w:szCs w:val="24"/>
          <w:lang w:val="it-IT"/>
        </w:rPr>
        <w:lastRenderedPageBreak/>
        <w:t>Scorrano, Luigi</w:t>
      </w:r>
      <w:r w:rsidRPr="0098378E">
        <w:rPr>
          <w:rFonts w:ascii="Minion Pro" w:hAnsi="Minion Pro"/>
          <w:bCs/>
          <w:szCs w:val="24"/>
          <w:lang w:val="it-IT"/>
        </w:rPr>
        <w:t xml:space="preserve">. </w:t>
      </w:r>
      <w:r w:rsidRPr="0098378E">
        <w:rPr>
          <w:rFonts w:ascii="Minion Pro" w:hAnsi="Minion Pro"/>
          <w:bCs/>
          <w:i/>
          <w:szCs w:val="24"/>
          <w:lang w:val="it-IT"/>
        </w:rPr>
        <w:t xml:space="preserve">II Dante </w:t>
      </w:r>
      <w:r w:rsidR="009D5C3B" w:rsidRPr="0098378E">
        <w:rPr>
          <w:rFonts w:ascii="Minion Pro" w:hAnsi="Minion Pro"/>
          <w:bCs/>
          <w:i/>
          <w:szCs w:val="24"/>
          <w:lang w:val="it-IT"/>
        </w:rPr>
        <w:t>‘</w:t>
      </w:r>
      <w:r w:rsidRPr="0098378E">
        <w:rPr>
          <w:rFonts w:ascii="Minion Pro" w:hAnsi="Minion Pro"/>
          <w:bCs/>
          <w:i/>
          <w:szCs w:val="24"/>
          <w:lang w:val="it-IT"/>
        </w:rPr>
        <w:t>fascista.</w:t>
      </w:r>
      <w:r w:rsidR="009D5C3B" w:rsidRPr="0098378E">
        <w:rPr>
          <w:rFonts w:ascii="Minion Pro" w:hAnsi="Minion Pro"/>
          <w:bCs/>
          <w:i/>
          <w:szCs w:val="24"/>
          <w:lang w:val="it-IT"/>
        </w:rPr>
        <w:t>’</w:t>
      </w:r>
      <w:r w:rsidRPr="0098378E">
        <w:rPr>
          <w:rFonts w:ascii="Minion Pro" w:hAnsi="Minion Pro"/>
          <w:bCs/>
          <w:szCs w:val="24"/>
          <w:lang w:val="it-IT"/>
        </w:rPr>
        <w:t xml:space="preserve"> </w:t>
      </w:r>
      <w:r w:rsidRPr="0098378E">
        <w:rPr>
          <w:rFonts w:ascii="Minion Pro" w:hAnsi="Minion Pro"/>
          <w:bCs/>
          <w:i/>
          <w:szCs w:val="24"/>
          <w:lang w:val="it-IT"/>
        </w:rPr>
        <w:t>Saggi, letture, note dantesche</w:t>
      </w:r>
      <w:r w:rsidRPr="0098378E">
        <w:rPr>
          <w:rFonts w:ascii="Minion Pro" w:hAnsi="Minion Pro"/>
          <w:bCs/>
          <w:szCs w:val="24"/>
          <w:lang w:val="it-IT"/>
        </w:rPr>
        <w:t>. Ravenna: Longo</w:t>
      </w:r>
      <w:r w:rsidR="00307A61" w:rsidRPr="0098378E">
        <w:rPr>
          <w:rFonts w:ascii="Minion Pro" w:hAnsi="Minion Pro"/>
          <w:bCs/>
          <w:szCs w:val="24"/>
          <w:lang w:val="it-IT"/>
        </w:rPr>
        <w:t xml:space="preserve"> Editore, </w:t>
      </w:r>
    </w:p>
    <w:p w14:paraId="43F43F34" w14:textId="77777777" w:rsidR="006E683D" w:rsidRPr="0098378E" w:rsidRDefault="006E683D" w:rsidP="001851F8">
      <w:pPr>
        <w:widowControl w:val="0"/>
        <w:rPr>
          <w:rFonts w:ascii="Minion Pro" w:hAnsi="Minion Pro"/>
          <w:bCs/>
          <w:szCs w:val="24"/>
        </w:rPr>
      </w:pPr>
      <w:r w:rsidRPr="0098378E">
        <w:rPr>
          <w:rFonts w:ascii="Minion Pro" w:hAnsi="Minion Pro"/>
          <w:bCs/>
          <w:szCs w:val="24"/>
        </w:rPr>
        <w:t>2001.</w:t>
      </w:r>
      <w:r w:rsidR="008F2C68" w:rsidRPr="0098378E">
        <w:rPr>
          <w:rFonts w:ascii="Minion Pro" w:hAnsi="Minion Pro"/>
          <w:bCs/>
          <w:szCs w:val="24"/>
        </w:rPr>
        <w:t xml:space="preserve"> </w:t>
      </w:r>
      <w:r w:rsidR="008F2C68" w:rsidRPr="0098378E">
        <w:rPr>
          <w:rFonts w:ascii="Minion Pro" w:hAnsi="Minion Pro" w:cs="Arial"/>
          <w:szCs w:val="24"/>
        </w:rPr>
        <w:t>Reviewed by:</w:t>
      </w:r>
    </w:p>
    <w:p w14:paraId="0C29949F" w14:textId="77777777" w:rsidR="006E683D" w:rsidRPr="0098378E" w:rsidRDefault="006E683D" w:rsidP="006E683D">
      <w:pPr>
        <w:rPr>
          <w:rFonts w:ascii="Minion Pro" w:hAnsi="Minion Pro"/>
        </w:rPr>
      </w:pPr>
      <w:r w:rsidRPr="0098378E">
        <w:rPr>
          <w:rFonts w:ascii="Minion Pro" w:hAnsi="Minion Pro"/>
          <w:bCs/>
          <w:szCs w:val="24"/>
        </w:rPr>
        <w:tab/>
      </w:r>
      <w:hyperlink r:id="rId14" w:history="1">
        <w:r w:rsidRPr="0098378E">
          <w:rPr>
            <w:rStyle w:val="Hyperlink"/>
            <w:rFonts w:ascii="Minion Pro" w:hAnsi="Minion Pro"/>
            <w:b/>
            <w:color w:val="auto"/>
            <w:u w:val="none"/>
          </w:rPr>
          <w:t>Fabian Alfie</w:t>
        </w:r>
      </w:hyperlink>
      <w:r w:rsidRPr="0098378E">
        <w:rPr>
          <w:rFonts w:ascii="Minion Pro" w:hAnsi="Minion Pro"/>
          <w:b/>
        </w:rPr>
        <w:t xml:space="preserve">, </w:t>
      </w:r>
      <w:r w:rsidRPr="0098378E">
        <w:rPr>
          <w:rFonts w:ascii="Minion Pro" w:hAnsi="Minion Pro"/>
          <w:i/>
        </w:rPr>
        <w:t>Italica</w:t>
      </w:r>
      <w:r w:rsidR="004423C9" w:rsidRPr="0098378E">
        <w:rPr>
          <w:rFonts w:ascii="Minion Pro" w:hAnsi="Minion Pro"/>
          <w:i/>
        </w:rPr>
        <w:t>,</w:t>
      </w:r>
      <w:r w:rsidRPr="0098378E">
        <w:rPr>
          <w:rFonts w:ascii="Minion Pro" w:hAnsi="Minion Pro"/>
        </w:rPr>
        <w:t xml:space="preserve"> 80, No. 1 (2003): 89-91. </w:t>
      </w:r>
    </w:p>
    <w:p w14:paraId="32374C5D" w14:textId="77777777" w:rsidR="00E11827" w:rsidRPr="0098378E" w:rsidRDefault="00E11827" w:rsidP="00B906D9">
      <w:pPr>
        <w:pStyle w:val="NormalWeb"/>
        <w:spacing w:before="0" w:beforeAutospacing="0" w:after="0" w:afterAutospacing="0"/>
        <w:rPr>
          <w:rFonts w:ascii="Minion Pro" w:hAnsi="Minion Pro"/>
        </w:rPr>
      </w:pPr>
    </w:p>
    <w:p w14:paraId="0E7952E5" w14:textId="63D9F295" w:rsidR="004D00D4" w:rsidRPr="0098378E" w:rsidRDefault="004D00D4" w:rsidP="004D00D4">
      <w:pPr>
        <w:rPr>
          <w:rFonts w:ascii="Minion Pro" w:hAnsi="Minion Pro"/>
          <w:szCs w:val="24"/>
        </w:rPr>
      </w:pPr>
      <w:r w:rsidRPr="0098378E">
        <w:rPr>
          <w:rFonts w:ascii="Minion Pro" w:hAnsi="Minion Pro"/>
          <w:b/>
          <w:szCs w:val="24"/>
        </w:rPr>
        <w:t>Smith, Graham</w:t>
      </w:r>
      <w:r w:rsidRPr="0098378E">
        <w:rPr>
          <w:rFonts w:ascii="Minion Pro" w:hAnsi="Minion Pro"/>
          <w:szCs w:val="24"/>
        </w:rPr>
        <w:t xml:space="preserve">. </w:t>
      </w:r>
      <w:r w:rsidRPr="0098378E">
        <w:rPr>
          <w:rFonts w:ascii="Minion Pro" w:hAnsi="Minion Pro"/>
          <w:i/>
          <w:iCs/>
          <w:szCs w:val="24"/>
        </w:rPr>
        <w:t>The Stone of Dante and Later Florentine Celebrations of the Poet</w:t>
      </w:r>
      <w:r w:rsidRPr="0098378E">
        <w:rPr>
          <w:rFonts w:ascii="Minion Pro" w:hAnsi="Minion Pro"/>
          <w:szCs w:val="24"/>
        </w:rPr>
        <w:t>.</w:t>
      </w:r>
      <w:r w:rsidR="00094856" w:rsidRPr="0098378E">
        <w:rPr>
          <w:rFonts w:ascii="Minion Pro" w:hAnsi="Minion Pro"/>
          <w:szCs w:val="24"/>
        </w:rPr>
        <w:t xml:space="preserve"> </w:t>
      </w:r>
      <w:r w:rsidRPr="0098378E">
        <w:rPr>
          <w:rFonts w:ascii="Minion Pro" w:hAnsi="Minion Pro"/>
          <w:szCs w:val="24"/>
        </w:rPr>
        <w:t>Review</w:t>
      </w:r>
      <w:r w:rsidR="00C93B48">
        <w:rPr>
          <w:rFonts w:ascii="Minion Pro" w:hAnsi="Minion Pro"/>
          <w:szCs w:val="24"/>
        </w:rPr>
        <w:t xml:space="preserve">ed </w:t>
      </w:r>
      <w:bookmarkStart w:id="0" w:name="_GoBack"/>
      <w:bookmarkEnd w:id="0"/>
      <w:r w:rsidRPr="0098378E">
        <w:rPr>
          <w:rFonts w:ascii="Minion Pro" w:hAnsi="Minion Pro"/>
          <w:szCs w:val="24"/>
        </w:rPr>
        <w:t>by: </w:t>
      </w:r>
    </w:p>
    <w:p w14:paraId="5F6DDD20" w14:textId="77777777" w:rsidR="004D00D4" w:rsidRDefault="004D00D4" w:rsidP="004D00D4">
      <w:pPr>
        <w:ind w:firstLine="720"/>
        <w:rPr>
          <w:rFonts w:ascii="Minion Pro" w:hAnsi="Minion Pro"/>
          <w:szCs w:val="24"/>
        </w:rPr>
      </w:pPr>
      <w:r w:rsidRPr="0098378E">
        <w:rPr>
          <w:rFonts w:ascii="Minion Pro" w:hAnsi="Minion Pro"/>
          <w:b/>
          <w:szCs w:val="24"/>
        </w:rPr>
        <w:t>Aida Audeh</w:t>
      </w:r>
      <w:r w:rsidRPr="0098378E">
        <w:rPr>
          <w:rFonts w:ascii="Minion Pro" w:hAnsi="Minion Pro"/>
          <w:szCs w:val="24"/>
        </w:rPr>
        <w:t xml:space="preserve">, </w:t>
      </w:r>
      <w:r w:rsidR="00967317" w:rsidRPr="0098378E">
        <w:rPr>
          <w:rFonts w:ascii="Minion Pro" w:hAnsi="Minion Pro" w:cs="Arial"/>
          <w:i/>
          <w:szCs w:val="24"/>
          <w:lang w:val="it-IT"/>
        </w:rPr>
        <w:t>Annali d</w:t>
      </w:r>
      <w:r w:rsidR="009D5C3B" w:rsidRPr="0098378E">
        <w:rPr>
          <w:rFonts w:ascii="Minion Pro" w:hAnsi="Minion Pro" w:cs="Arial"/>
          <w:i/>
          <w:szCs w:val="24"/>
          <w:lang w:val="it-IT"/>
        </w:rPr>
        <w:t>’</w:t>
      </w:r>
      <w:r w:rsidR="00967317" w:rsidRPr="0098378E">
        <w:rPr>
          <w:rFonts w:ascii="Minion Pro" w:hAnsi="Minion Pro" w:cs="Arial"/>
          <w:i/>
          <w:szCs w:val="24"/>
          <w:lang w:val="it-IT"/>
        </w:rPr>
        <w:t>Italianistica</w:t>
      </w:r>
      <w:r w:rsidR="006757FA" w:rsidRPr="0098378E">
        <w:rPr>
          <w:rFonts w:ascii="Minion Pro" w:hAnsi="Minion Pro" w:cs="Arial"/>
          <w:i/>
          <w:szCs w:val="24"/>
          <w:lang w:val="it-IT"/>
        </w:rPr>
        <w:t>,</w:t>
      </w:r>
      <w:r w:rsidR="00967317" w:rsidRPr="0098378E">
        <w:rPr>
          <w:rFonts w:ascii="Minion Pro" w:hAnsi="Minion Pro" w:cs="Arial"/>
          <w:szCs w:val="24"/>
          <w:lang w:val="it-IT"/>
        </w:rPr>
        <w:t xml:space="preserve"> </w:t>
      </w:r>
      <w:hyperlink r:id="rId15" w:history="1"/>
      <w:r w:rsidRPr="0098378E">
        <w:rPr>
          <w:rFonts w:ascii="Minion Pro" w:hAnsi="Minion Pro"/>
          <w:iCs/>
          <w:szCs w:val="24"/>
        </w:rPr>
        <w:t xml:space="preserve">21 </w:t>
      </w:r>
      <w:r w:rsidRPr="0098378E">
        <w:rPr>
          <w:rFonts w:ascii="Minion Pro" w:hAnsi="Minion Pro"/>
          <w:szCs w:val="24"/>
        </w:rPr>
        <w:t xml:space="preserve">(2003): 526-28. </w:t>
      </w:r>
    </w:p>
    <w:p w14:paraId="14C90ED6" w14:textId="77777777" w:rsidR="008F3A03" w:rsidRDefault="008F3A03" w:rsidP="004D00D4">
      <w:pPr>
        <w:ind w:firstLine="720"/>
        <w:rPr>
          <w:rFonts w:ascii="Minion Pro" w:hAnsi="Minion Pro"/>
          <w:szCs w:val="24"/>
        </w:rPr>
      </w:pPr>
    </w:p>
    <w:p w14:paraId="004AE50A" w14:textId="77777777" w:rsidR="008F3A03" w:rsidRPr="0098378E" w:rsidRDefault="008F3A03" w:rsidP="004D00D4">
      <w:pPr>
        <w:ind w:firstLine="720"/>
        <w:rPr>
          <w:rFonts w:ascii="Minion Pro" w:hAnsi="Minion Pro"/>
          <w:szCs w:val="24"/>
        </w:rPr>
      </w:pPr>
      <w:r>
        <w:rPr>
          <w:rFonts w:ascii="Minion Pro" w:hAnsi="Minion Pro"/>
          <w:szCs w:val="24"/>
        </w:rPr>
        <w:tab/>
      </w:r>
    </w:p>
    <w:p w14:paraId="54415413" w14:textId="77777777" w:rsidR="004E1B3B" w:rsidRPr="0098378E" w:rsidRDefault="004E1B3B" w:rsidP="004E1B3B">
      <w:pPr>
        <w:rPr>
          <w:rFonts w:ascii="Minion Pro" w:hAnsi="Minion Pro"/>
          <w:szCs w:val="24"/>
        </w:rPr>
      </w:pPr>
    </w:p>
    <w:p w14:paraId="69433385" w14:textId="77777777" w:rsidR="004E1B3B" w:rsidRPr="0098378E" w:rsidRDefault="004E1B3B" w:rsidP="004E1B3B">
      <w:pPr>
        <w:rPr>
          <w:rFonts w:ascii="Minion Pro" w:hAnsi="Minion Pro"/>
          <w:szCs w:val="24"/>
        </w:rPr>
      </w:pPr>
    </w:p>
    <w:p w14:paraId="521C5CA4" w14:textId="77777777" w:rsidR="004D00D4" w:rsidRPr="0098378E" w:rsidRDefault="004D00D4" w:rsidP="00B906D9">
      <w:pPr>
        <w:pStyle w:val="NormalWeb"/>
        <w:spacing w:before="0" w:beforeAutospacing="0" w:after="0" w:afterAutospacing="0"/>
        <w:rPr>
          <w:rFonts w:ascii="Minion Pro" w:hAnsi="Minion Pro"/>
        </w:rPr>
      </w:pPr>
    </w:p>
    <w:sectPr w:rsidR="004D00D4" w:rsidRPr="0098378E">
      <w:footnotePr>
        <w:numFmt w:val="lowerLetter"/>
      </w:footnotePr>
      <w:endnotePr>
        <w:numFmt w:val="lowerLetter"/>
      </w:endnotePr>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ozuka Gothic Pro M">
    <w:panose1 w:val="00000000000000000000"/>
    <w:charset w:val="80"/>
    <w:family w:val="swiss"/>
    <w:notTrueType/>
    <w:pitch w:val="variable"/>
    <w:sig w:usb0="E00002FF" w:usb1="6AC7FCFF" w:usb2="00000012" w:usb3="00000000" w:csb0="00020005"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F3"/>
    <w:rsid w:val="00003706"/>
    <w:rsid w:val="00037497"/>
    <w:rsid w:val="0005064B"/>
    <w:rsid w:val="0006559E"/>
    <w:rsid w:val="0007329E"/>
    <w:rsid w:val="00080020"/>
    <w:rsid w:val="000834BF"/>
    <w:rsid w:val="00094856"/>
    <w:rsid w:val="0009570C"/>
    <w:rsid w:val="000D1AC2"/>
    <w:rsid w:val="000D4BF4"/>
    <w:rsid w:val="000F73BF"/>
    <w:rsid w:val="00112008"/>
    <w:rsid w:val="00115B7B"/>
    <w:rsid w:val="00127760"/>
    <w:rsid w:val="00131755"/>
    <w:rsid w:val="00145520"/>
    <w:rsid w:val="001539F8"/>
    <w:rsid w:val="001620AF"/>
    <w:rsid w:val="00162595"/>
    <w:rsid w:val="001639F3"/>
    <w:rsid w:val="00163FC1"/>
    <w:rsid w:val="00165C56"/>
    <w:rsid w:val="001851F8"/>
    <w:rsid w:val="001A16F0"/>
    <w:rsid w:val="001C738F"/>
    <w:rsid w:val="001F2B1D"/>
    <w:rsid w:val="002061BA"/>
    <w:rsid w:val="00230ADF"/>
    <w:rsid w:val="00251F7F"/>
    <w:rsid w:val="00253C09"/>
    <w:rsid w:val="00256102"/>
    <w:rsid w:val="00281583"/>
    <w:rsid w:val="002855D6"/>
    <w:rsid w:val="00285B6C"/>
    <w:rsid w:val="00290CDA"/>
    <w:rsid w:val="00295AD4"/>
    <w:rsid w:val="002A1261"/>
    <w:rsid w:val="002A27A9"/>
    <w:rsid w:val="002A27E6"/>
    <w:rsid w:val="002A67AE"/>
    <w:rsid w:val="002B1FFD"/>
    <w:rsid w:val="002D6FFD"/>
    <w:rsid w:val="002E49F3"/>
    <w:rsid w:val="00304DB0"/>
    <w:rsid w:val="00307A61"/>
    <w:rsid w:val="003131C8"/>
    <w:rsid w:val="003145FB"/>
    <w:rsid w:val="003168A7"/>
    <w:rsid w:val="00322669"/>
    <w:rsid w:val="00326687"/>
    <w:rsid w:val="00326A41"/>
    <w:rsid w:val="00331412"/>
    <w:rsid w:val="00345461"/>
    <w:rsid w:val="0034678E"/>
    <w:rsid w:val="00370031"/>
    <w:rsid w:val="00374B08"/>
    <w:rsid w:val="00383BB5"/>
    <w:rsid w:val="00392B36"/>
    <w:rsid w:val="003A49D8"/>
    <w:rsid w:val="003E6FDF"/>
    <w:rsid w:val="00402577"/>
    <w:rsid w:val="00406AC7"/>
    <w:rsid w:val="004101CD"/>
    <w:rsid w:val="004155B6"/>
    <w:rsid w:val="004423C9"/>
    <w:rsid w:val="00446B02"/>
    <w:rsid w:val="00447965"/>
    <w:rsid w:val="004539A2"/>
    <w:rsid w:val="00456B2F"/>
    <w:rsid w:val="004570A1"/>
    <w:rsid w:val="0045783D"/>
    <w:rsid w:val="004B11B1"/>
    <w:rsid w:val="004C0075"/>
    <w:rsid w:val="004C04D3"/>
    <w:rsid w:val="004C2F62"/>
    <w:rsid w:val="004C6C67"/>
    <w:rsid w:val="004D00D4"/>
    <w:rsid w:val="004E1B3B"/>
    <w:rsid w:val="005231D5"/>
    <w:rsid w:val="005309F1"/>
    <w:rsid w:val="00541E96"/>
    <w:rsid w:val="00555FA5"/>
    <w:rsid w:val="005A1B36"/>
    <w:rsid w:val="005A43F9"/>
    <w:rsid w:val="005E6F3A"/>
    <w:rsid w:val="005F6C0E"/>
    <w:rsid w:val="0063410B"/>
    <w:rsid w:val="00647ADE"/>
    <w:rsid w:val="006542E5"/>
    <w:rsid w:val="0067248B"/>
    <w:rsid w:val="006734EE"/>
    <w:rsid w:val="006757FA"/>
    <w:rsid w:val="006A3DAB"/>
    <w:rsid w:val="006B32F3"/>
    <w:rsid w:val="006B47AF"/>
    <w:rsid w:val="006E683D"/>
    <w:rsid w:val="006F5FBD"/>
    <w:rsid w:val="0070239F"/>
    <w:rsid w:val="0072132C"/>
    <w:rsid w:val="00755168"/>
    <w:rsid w:val="007734FF"/>
    <w:rsid w:val="00791C60"/>
    <w:rsid w:val="00795AA1"/>
    <w:rsid w:val="007B428A"/>
    <w:rsid w:val="007B79E8"/>
    <w:rsid w:val="007D1B9F"/>
    <w:rsid w:val="007F0365"/>
    <w:rsid w:val="00804674"/>
    <w:rsid w:val="008218F6"/>
    <w:rsid w:val="00830535"/>
    <w:rsid w:val="0083626E"/>
    <w:rsid w:val="00844670"/>
    <w:rsid w:val="0084519C"/>
    <w:rsid w:val="0086202B"/>
    <w:rsid w:val="00862503"/>
    <w:rsid w:val="00865E92"/>
    <w:rsid w:val="00890611"/>
    <w:rsid w:val="00890ACA"/>
    <w:rsid w:val="008C43F1"/>
    <w:rsid w:val="008E0664"/>
    <w:rsid w:val="008E6564"/>
    <w:rsid w:val="008F2C68"/>
    <w:rsid w:val="008F3A03"/>
    <w:rsid w:val="008F477A"/>
    <w:rsid w:val="00903722"/>
    <w:rsid w:val="009063C0"/>
    <w:rsid w:val="00916CCA"/>
    <w:rsid w:val="00967317"/>
    <w:rsid w:val="0098378E"/>
    <w:rsid w:val="009876DA"/>
    <w:rsid w:val="00992144"/>
    <w:rsid w:val="009A5B27"/>
    <w:rsid w:val="009B0E35"/>
    <w:rsid w:val="009D5C3B"/>
    <w:rsid w:val="009E72D7"/>
    <w:rsid w:val="00A30AB1"/>
    <w:rsid w:val="00A50E9E"/>
    <w:rsid w:val="00A53A16"/>
    <w:rsid w:val="00A65481"/>
    <w:rsid w:val="00A73C0E"/>
    <w:rsid w:val="00A84C3E"/>
    <w:rsid w:val="00AA0EE8"/>
    <w:rsid w:val="00AC7024"/>
    <w:rsid w:val="00AD08E9"/>
    <w:rsid w:val="00AE10EF"/>
    <w:rsid w:val="00AF44F0"/>
    <w:rsid w:val="00B327AD"/>
    <w:rsid w:val="00B56126"/>
    <w:rsid w:val="00B724E9"/>
    <w:rsid w:val="00B771CE"/>
    <w:rsid w:val="00B906D9"/>
    <w:rsid w:val="00B96E82"/>
    <w:rsid w:val="00BB670C"/>
    <w:rsid w:val="00BC0B54"/>
    <w:rsid w:val="00BC3011"/>
    <w:rsid w:val="00BD4682"/>
    <w:rsid w:val="00BF0C70"/>
    <w:rsid w:val="00BF1FB2"/>
    <w:rsid w:val="00BF4C1C"/>
    <w:rsid w:val="00C0107D"/>
    <w:rsid w:val="00C1348E"/>
    <w:rsid w:val="00C144F9"/>
    <w:rsid w:val="00C56D76"/>
    <w:rsid w:val="00C64C75"/>
    <w:rsid w:val="00C72CEB"/>
    <w:rsid w:val="00C74873"/>
    <w:rsid w:val="00C90B91"/>
    <w:rsid w:val="00C93B48"/>
    <w:rsid w:val="00CC3141"/>
    <w:rsid w:val="00CD3741"/>
    <w:rsid w:val="00CE39C0"/>
    <w:rsid w:val="00CE402F"/>
    <w:rsid w:val="00CF6FA8"/>
    <w:rsid w:val="00D06EC0"/>
    <w:rsid w:val="00D16135"/>
    <w:rsid w:val="00D20477"/>
    <w:rsid w:val="00D42E28"/>
    <w:rsid w:val="00D51A6C"/>
    <w:rsid w:val="00D620CB"/>
    <w:rsid w:val="00D6478B"/>
    <w:rsid w:val="00D66916"/>
    <w:rsid w:val="00D7043D"/>
    <w:rsid w:val="00D90EC8"/>
    <w:rsid w:val="00D963D5"/>
    <w:rsid w:val="00DA67BF"/>
    <w:rsid w:val="00DD4D3E"/>
    <w:rsid w:val="00DF1911"/>
    <w:rsid w:val="00E05369"/>
    <w:rsid w:val="00E11827"/>
    <w:rsid w:val="00E139A3"/>
    <w:rsid w:val="00E26C13"/>
    <w:rsid w:val="00E26F3A"/>
    <w:rsid w:val="00E30AEC"/>
    <w:rsid w:val="00E37422"/>
    <w:rsid w:val="00E551A6"/>
    <w:rsid w:val="00E8220B"/>
    <w:rsid w:val="00E83913"/>
    <w:rsid w:val="00EA1EC9"/>
    <w:rsid w:val="00EA2AC8"/>
    <w:rsid w:val="00EC346A"/>
    <w:rsid w:val="00EC466D"/>
    <w:rsid w:val="00ED645E"/>
    <w:rsid w:val="00ED7E47"/>
    <w:rsid w:val="00EF2F0A"/>
    <w:rsid w:val="00EF460A"/>
    <w:rsid w:val="00EF6A3D"/>
    <w:rsid w:val="00F1373F"/>
    <w:rsid w:val="00F63CB0"/>
    <w:rsid w:val="00F948FF"/>
    <w:rsid w:val="00FA1C67"/>
    <w:rsid w:val="00FA4545"/>
    <w:rsid w:val="00FB24F7"/>
    <w:rsid w:val="00FB580C"/>
    <w:rsid w:val="00FD6050"/>
    <w:rsid w:val="00FE43C4"/>
    <w:rsid w:val="00FE7561"/>
    <w:rsid w:val="00FF7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D9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semiHidden/>
    <w:unhideWhenUsed/>
    <w:pPr>
      <w:widowControl w:val="0"/>
    </w:pPr>
    <w:rPr>
      <w:i/>
    </w:rPr>
  </w:style>
  <w:style w:type="character" w:customStyle="1" w:styleId="HTMLAddressChar">
    <w:name w:val="HTML Address Char"/>
    <w:basedOn w:val="DefaultParagraphFont"/>
    <w:link w:val="HTMLAddress"/>
    <w:semiHidden/>
    <w:rPr>
      <w:i/>
      <w:iCs/>
      <w:sz w:val="24"/>
    </w:rPr>
  </w:style>
  <w:style w:type="paragraph" w:styleId="NormalWeb">
    <w:name w:val="Normal (Web)"/>
    <w:basedOn w:val="Normal"/>
    <w:unhideWhenUsed/>
    <w:pPr>
      <w:spacing w:before="100" w:beforeAutospacing="1" w:after="100" w:afterAutospacing="1"/>
    </w:pPr>
    <w:rPr>
      <w:rFonts w:eastAsia="Arial Unicode MS"/>
      <w:szCs w:val="24"/>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customStyle="1" w:styleId="HTMLPretag">
    <w:name w:val="HTML Pretag"/>
    <w:basedOn w:val="Normal"/>
    <w:pPr>
      <w:widowControl w:val="0"/>
    </w:pPr>
    <w:rPr>
      <w:rFonts w:ascii="Courier New" w:hAnsi="Courier New"/>
      <w:sz w:val="20"/>
    </w:rPr>
  </w:style>
  <w:style w:type="paragraph" w:customStyle="1" w:styleId="HTMLTeletyp">
    <w:name w:val="HTML Teletyp"/>
    <w:basedOn w:val="Normal"/>
    <w:pPr>
      <w:widowControl w:val="0"/>
    </w:pPr>
    <w:rPr>
      <w:rFonts w:ascii="Courier New" w:hAnsi="Courier New"/>
      <w:sz w:val="20"/>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i/>
    </w:rPr>
  </w:style>
  <w:style w:type="paragraph" w:customStyle="1" w:styleId="HTMLBlockqu">
    <w:name w:val="HTML Blockqu"/>
    <w:basedOn w:val="Normal"/>
    <w:pPr>
      <w:widowControl w:val="0"/>
    </w:pPr>
  </w:style>
  <w:style w:type="paragraph" w:customStyle="1" w:styleId="HTMLCite1">
    <w:name w:val="HTML Cite1"/>
    <w:basedOn w:val="Normal"/>
    <w:pPr>
      <w:widowControl w:val="0"/>
    </w:pPr>
    <w:rPr>
      <w:i/>
    </w:rPr>
  </w:style>
  <w:style w:type="paragraph" w:customStyle="1" w:styleId="HTMLHeading">
    <w:name w:val="HTML Heading"/>
    <w:basedOn w:val="Normal"/>
    <w:pPr>
      <w:widowControl w:val="0"/>
    </w:pPr>
    <w:rPr>
      <w:b/>
      <w:sz w:val="48"/>
    </w:rPr>
  </w:style>
  <w:style w:type="paragraph" w:customStyle="1" w:styleId="27">
    <w:name w:val="2"/>
    <w:basedOn w:val="Normal"/>
    <w:pPr>
      <w:widowControl w:val="0"/>
    </w:pPr>
    <w:rPr>
      <w:b/>
      <w:sz w:val="28"/>
    </w:rPr>
  </w:style>
  <w:style w:type="paragraph" w:customStyle="1" w:styleId="30">
    <w:name w:val="3"/>
    <w:basedOn w:val="Normal"/>
    <w:pPr>
      <w:widowControl w:val="0"/>
    </w:pPr>
    <w:rPr>
      <w:b/>
    </w:rPr>
  </w:style>
  <w:style w:type="paragraph" w:customStyle="1" w:styleId="40">
    <w:name w:val="4"/>
    <w:basedOn w:val="Normal"/>
    <w:pPr>
      <w:widowControl w:val="0"/>
    </w:pPr>
    <w:rPr>
      <w:b/>
      <w:sz w:val="20"/>
    </w:rPr>
  </w:style>
  <w:style w:type="paragraph" w:customStyle="1" w:styleId="50">
    <w:name w:val="5"/>
    <w:basedOn w:val="Normal"/>
    <w:pPr>
      <w:widowControl w:val="0"/>
    </w:pPr>
    <w:rPr>
      <w:b/>
      <w:sz w:val="18"/>
    </w:rPr>
  </w:style>
  <w:style w:type="character" w:customStyle="1" w:styleId="Definition">
    <w:name w:val="Definition"/>
    <w:basedOn w:val="DefaultParagraphFont"/>
    <w:rPr>
      <w:i/>
      <w:iCs w:val="0"/>
    </w:rPr>
  </w:style>
  <w:style w:type="character" w:customStyle="1" w:styleId="CITE">
    <w:name w:val="CITE"/>
    <w:basedOn w:val="DefaultParagraphFont"/>
    <w:rPr>
      <w:i/>
      <w:iCs w:val="0"/>
    </w:rPr>
  </w:style>
  <w:style w:type="character" w:customStyle="1" w:styleId="CODE">
    <w:name w:val="CODE"/>
    <w:basedOn w:val="DefaultParagraphFont"/>
    <w:rPr>
      <w:rFonts w:ascii="Courier New" w:hAnsi="Courier New" w:cs="Courier New" w:hint="default"/>
      <w:sz w:val="20"/>
    </w:rPr>
  </w:style>
  <w:style w:type="character" w:customStyle="1" w:styleId="WP9Emphasis">
    <w:name w:val="WP9_Emphasis"/>
    <w:basedOn w:val="DefaultParagraphFont"/>
    <w:rPr>
      <w:i/>
      <w:iCs w:val="0"/>
    </w:rPr>
  </w:style>
  <w:style w:type="character" w:customStyle="1" w:styleId="WP9Hyperlink">
    <w:name w:val="WP9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cs="Courier New" w:hint="default"/>
      <w:b/>
      <w:bCs w:val="0"/>
      <w:sz w:val="20"/>
    </w:rPr>
  </w:style>
  <w:style w:type="character" w:customStyle="1" w:styleId="Sample">
    <w:name w:val="Sample"/>
    <w:basedOn w:val="DefaultParagraphFont"/>
    <w:rPr>
      <w:rFonts w:ascii="Courier New" w:hAnsi="Courier New" w:cs="Courier New" w:hint="default"/>
    </w:rPr>
  </w:style>
  <w:style w:type="character" w:customStyle="1" w:styleId="WP9Strong">
    <w:name w:val="WP9_Strong"/>
    <w:basedOn w:val="DefaultParagraphFont"/>
    <w:rPr>
      <w:b/>
      <w:bCs w:val="0"/>
    </w:rPr>
  </w:style>
  <w:style w:type="character" w:customStyle="1" w:styleId="Typewriter">
    <w:name w:val="Typewriter"/>
    <w:basedOn w:val="DefaultParagraphFont"/>
    <w:rPr>
      <w:rFonts w:ascii="Courier New" w:hAnsi="Courier New" w:cs="Courier New" w:hint="default"/>
      <w:sz w:val="20"/>
    </w:rPr>
  </w:style>
  <w:style w:type="character" w:customStyle="1" w:styleId="Variable">
    <w:name w:val="Variable"/>
    <w:basedOn w:val="DefaultParagraphFont"/>
    <w:rPr>
      <w:i/>
      <w:iCs w:val="0"/>
    </w:rPr>
  </w:style>
  <w:style w:type="character" w:customStyle="1" w:styleId="HTMLMarkup">
    <w:name w:val="HTML Markup"/>
    <w:basedOn w:val="DefaultParagraphFont"/>
    <w:rPr>
      <w:vanish/>
      <w:webHidden w:val="0"/>
      <w:color w:val="FF0000"/>
      <w:specVanish w:val="0"/>
    </w:rPr>
  </w:style>
  <w:style w:type="character" w:customStyle="1" w:styleId="Comment">
    <w:name w:val="Comment"/>
    <w:basedOn w:val="DefaultParagraphFont"/>
    <w:rPr>
      <w:vanish/>
      <w:webHidden w:val="0"/>
      <w:specVanish w:val="0"/>
    </w:rPr>
  </w:style>
  <w:style w:type="character" w:customStyle="1" w:styleId="DefaultPara">
    <w:name w:val="Default Para"/>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EF6A3D"/>
    <w:rPr>
      <w:color w:val="0000FF"/>
      <w:u w:val="single"/>
    </w:rPr>
  </w:style>
  <w:style w:type="character" w:styleId="HTMLCite">
    <w:name w:val="HTML Cite"/>
    <w:basedOn w:val="DefaultParagraphFont"/>
    <w:uiPriority w:val="99"/>
    <w:semiHidden/>
    <w:unhideWhenUsed/>
    <w:rsid w:val="00AA0EE8"/>
    <w:rPr>
      <w:i/>
      <w:iCs/>
    </w:rPr>
  </w:style>
  <w:style w:type="paragraph" w:customStyle="1" w:styleId="Default">
    <w:name w:val="Default"/>
    <w:rsid w:val="006A3DAB"/>
    <w:pPr>
      <w:autoSpaceDE w:val="0"/>
      <w:autoSpaceDN w:val="0"/>
      <w:adjustRightInd w:val="0"/>
    </w:pPr>
    <w:rPr>
      <w:rFonts w:ascii="Code" w:hAnsi="Code" w:cs="Code"/>
      <w:color w:val="000000"/>
      <w:sz w:val="24"/>
      <w:szCs w:val="24"/>
    </w:rPr>
  </w:style>
  <w:style w:type="character" w:customStyle="1" w:styleId="journaltitle">
    <w:name w:val="journaltitle"/>
    <w:basedOn w:val="DefaultParagraphFont"/>
    <w:rsid w:val="0009570C"/>
  </w:style>
  <w:style w:type="character" w:customStyle="1" w:styleId="srcinfo">
    <w:name w:val="srcinfo"/>
    <w:basedOn w:val="DefaultParagraphFont"/>
    <w:rsid w:val="0009570C"/>
  </w:style>
  <w:style w:type="character" w:styleId="FollowedHyperlink">
    <w:name w:val="FollowedHyperlink"/>
    <w:basedOn w:val="DefaultParagraphFont"/>
    <w:semiHidden/>
    <w:unhideWhenUsed/>
    <w:rsid w:val="00D06EC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semiHidden/>
    <w:unhideWhenUsed/>
    <w:pPr>
      <w:widowControl w:val="0"/>
    </w:pPr>
    <w:rPr>
      <w:i/>
    </w:rPr>
  </w:style>
  <w:style w:type="character" w:customStyle="1" w:styleId="HTMLAddressChar">
    <w:name w:val="HTML Address Char"/>
    <w:basedOn w:val="DefaultParagraphFont"/>
    <w:link w:val="HTMLAddress"/>
    <w:semiHidden/>
    <w:rPr>
      <w:i/>
      <w:iCs/>
      <w:sz w:val="24"/>
    </w:rPr>
  </w:style>
  <w:style w:type="paragraph" w:styleId="NormalWeb">
    <w:name w:val="Normal (Web)"/>
    <w:basedOn w:val="Normal"/>
    <w:unhideWhenUsed/>
    <w:pPr>
      <w:spacing w:before="100" w:beforeAutospacing="1" w:after="100" w:afterAutospacing="1"/>
    </w:pPr>
    <w:rPr>
      <w:rFonts w:eastAsia="Arial Unicode MS"/>
      <w:szCs w:val="24"/>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9">
    <w:name w:val="_19"/>
    <w:basedOn w:val="Normal"/>
    <w:pPr>
      <w:widowControl w:val="0"/>
      <w:tabs>
        <w:tab w:val="left" w:pos="5760"/>
        <w:tab w:val="left" w:pos="6480"/>
        <w:tab w:val="left" w:pos="7200"/>
        <w:tab w:val="left" w:pos="7920"/>
        <w:tab w:val="left" w:pos="8640"/>
      </w:tabs>
      <w:ind w:left="5760" w:hanging="720"/>
    </w:pPr>
  </w:style>
  <w:style w:type="paragraph" w:customStyle="1" w:styleId="18">
    <w:name w:val="_18"/>
    <w:basedOn w:val="Normal"/>
    <w:pPr>
      <w:widowControl w:val="0"/>
      <w:tabs>
        <w:tab w:val="left" w:pos="6480"/>
        <w:tab w:val="left" w:pos="7200"/>
        <w:tab w:val="left" w:pos="7920"/>
        <w:tab w:val="left" w:pos="864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0">
    <w:name w:val="_10"/>
    <w:basedOn w:val="Normal"/>
    <w:pPr>
      <w:widowControl w:val="0"/>
      <w:tabs>
        <w:tab w:val="left" w:pos="5760"/>
        <w:tab w:val="left" w:pos="6480"/>
        <w:tab w:val="left" w:pos="7200"/>
        <w:tab w:val="left" w:pos="7920"/>
        <w:tab w:val="left" w:pos="8640"/>
      </w:tabs>
      <w:ind w:left="5760" w:hanging="720"/>
    </w:pPr>
  </w:style>
  <w:style w:type="paragraph" w:customStyle="1" w:styleId="9">
    <w:name w:val="_9"/>
    <w:basedOn w:val="Normal"/>
    <w:pPr>
      <w:widowControl w:val="0"/>
      <w:tabs>
        <w:tab w:val="left" w:pos="6480"/>
        <w:tab w:val="left" w:pos="7200"/>
        <w:tab w:val="left" w:pos="7920"/>
        <w:tab w:val="left" w:pos="864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hanging="720"/>
    </w:pPr>
  </w:style>
  <w:style w:type="paragraph" w:customStyle="1" w:styleId="1">
    <w:name w:val="_1"/>
    <w:basedOn w:val="Normal"/>
    <w:pPr>
      <w:widowControl w:val="0"/>
      <w:tabs>
        <w:tab w:val="left" w:pos="5760"/>
        <w:tab w:val="left" w:pos="6480"/>
        <w:tab w:val="left" w:pos="7200"/>
        <w:tab w:val="left" w:pos="7920"/>
        <w:tab w:val="left" w:pos="8640"/>
      </w:tabs>
      <w:ind w:left="5760" w:hanging="720"/>
    </w:pPr>
  </w:style>
  <w:style w:type="paragraph" w:customStyle="1" w:styleId="a">
    <w:name w:val="_"/>
    <w:basedOn w:val="Normal"/>
    <w:pPr>
      <w:widowControl w:val="0"/>
      <w:tabs>
        <w:tab w:val="left" w:pos="6480"/>
        <w:tab w:val="left" w:pos="7200"/>
        <w:tab w:val="left" w:pos="7920"/>
        <w:tab w:val="left" w:pos="8640"/>
      </w:tabs>
      <w:ind w:left="6480" w:hanging="72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sz w:val="20"/>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paragraph" w:customStyle="1" w:styleId="HTMLPretag">
    <w:name w:val="HTML Pretag"/>
    <w:basedOn w:val="Normal"/>
    <w:pPr>
      <w:widowControl w:val="0"/>
    </w:pPr>
    <w:rPr>
      <w:rFonts w:ascii="Courier New" w:hAnsi="Courier New"/>
      <w:sz w:val="20"/>
    </w:rPr>
  </w:style>
  <w:style w:type="paragraph" w:customStyle="1" w:styleId="HTMLTeletyp">
    <w:name w:val="HTML Teletyp"/>
    <w:basedOn w:val="Normal"/>
    <w:pPr>
      <w:widowControl w:val="0"/>
    </w:pPr>
    <w:rPr>
      <w:rFonts w:ascii="Courier New" w:hAnsi="Courier New"/>
      <w:sz w:val="20"/>
    </w:rPr>
  </w:style>
  <w:style w:type="paragraph" w:customStyle="1" w:styleId="HTMLCode1">
    <w:name w:val="HTML Code1"/>
    <w:basedOn w:val="Normal"/>
    <w:pPr>
      <w:widowControl w:val="0"/>
    </w:pPr>
    <w:rPr>
      <w:rFonts w:ascii="Courier New" w:hAnsi="Courier New"/>
      <w:sz w:val="18"/>
    </w:rPr>
  </w:style>
  <w:style w:type="paragraph" w:customStyle="1" w:styleId="HTMLCodeDe">
    <w:name w:val="HTML Code De"/>
    <w:basedOn w:val="Normal"/>
    <w:pPr>
      <w:widowControl w:val="0"/>
    </w:pPr>
    <w:rPr>
      <w:rFonts w:ascii="Courier New" w:hAnsi="Courier New"/>
      <w:i/>
      <w:sz w:val="18"/>
    </w:rPr>
  </w:style>
  <w:style w:type="paragraph" w:customStyle="1" w:styleId="HTMLVar">
    <w:name w:val="HTML Var"/>
    <w:basedOn w:val="Normal"/>
    <w:pPr>
      <w:widowControl w:val="0"/>
    </w:pPr>
    <w:rPr>
      <w:i/>
    </w:rPr>
  </w:style>
  <w:style w:type="paragraph" w:customStyle="1" w:styleId="HTMLBlockqu">
    <w:name w:val="HTML Blockqu"/>
    <w:basedOn w:val="Normal"/>
    <w:pPr>
      <w:widowControl w:val="0"/>
    </w:pPr>
  </w:style>
  <w:style w:type="paragraph" w:customStyle="1" w:styleId="HTMLCite1">
    <w:name w:val="HTML Cite1"/>
    <w:basedOn w:val="Normal"/>
    <w:pPr>
      <w:widowControl w:val="0"/>
    </w:pPr>
    <w:rPr>
      <w:i/>
    </w:rPr>
  </w:style>
  <w:style w:type="paragraph" w:customStyle="1" w:styleId="HTMLHeading">
    <w:name w:val="HTML Heading"/>
    <w:basedOn w:val="Normal"/>
    <w:pPr>
      <w:widowControl w:val="0"/>
    </w:pPr>
    <w:rPr>
      <w:b/>
      <w:sz w:val="48"/>
    </w:rPr>
  </w:style>
  <w:style w:type="paragraph" w:customStyle="1" w:styleId="27">
    <w:name w:val="2"/>
    <w:basedOn w:val="Normal"/>
    <w:pPr>
      <w:widowControl w:val="0"/>
    </w:pPr>
    <w:rPr>
      <w:b/>
      <w:sz w:val="28"/>
    </w:rPr>
  </w:style>
  <w:style w:type="paragraph" w:customStyle="1" w:styleId="30">
    <w:name w:val="3"/>
    <w:basedOn w:val="Normal"/>
    <w:pPr>
      <w:widowControl w:val="0"/>
    </w:pPr>
    <w:rPr>
      <w:b/>
    </w:rPr>
  </w:style>
  <w:style w:type="paragraph" w:customStyle="1" w:styleId="40">
    <w:name w:val="4"/>
    <w:basedOn w:val="Normal"/>
    <w:pPr>
      <w:widowControl w:val="0"/>
    </w:pPr>
    <w:rPr>
      <w:b/>
      <w:sz w:val="20"/>
    </w:rPr>
  </w:style>
  <w:style w:type="paragraph" w:customStyle="1" w:styleId="50">
    <w:name w:val="5"/>
    <w:basedOn w:val="Normal"/>
    <w:pPr>
      <w:widowControl w:val="0"/>
    </w:pPr>
    <w:rPr>
      <w:b/>
      <w:sz w:val="18"/>
    </w:rPr>
  </w:style>
  <w:style w:type="character" w:customStyle="1" w:styleId="Definition">
    <w:name w:val="Definition"/>
    <w:basedOn w:val="DefaultParagraphFont"/>
    <w:rPr>
      <w:i/>
      <w:iCs w:val="0"/>
    </w:rPr>
  </w:style>
  <w:style w:type="character" w:customStyle="1" w:styleId="CITE">
    <w:name w:val="CITE"/>
    <w:basedOn w:val="DefaultParagraphFont"/>
    <w:rPr>
      <w:i/>
      <w:iCs w:val="0"/>
    </w:rPr>
  </w:style>
  <w:style w:type="character" w:customStyle="1" w:styleId="CODE">
    <w:name w:val="CODE"/>
    <w:basedOn w:val="DefaultParagraphFont"/>
    <w:rPr>
      <w:rFonts w:ascii="Courier New" w:hAnsi="Courier New" w:cs="Courier New" w:hint="default"/>
      <w:sz w:val="20"/>
    </w:rPr>
  </w:style>
  <w:style w:type="character" w:customStyle="1" w:styleId="WP9Emphasis">
    <w:name w:val="WP9_Emphasis"/>
    <w:basedOn w:val="DefaultParagraphFont"/>
    <w:rPr>
      <w:i/>
      <w:iCs w:val="0"/>
    </w:rPr>
  </w:style>
  <w:style w:type="character" w:customStyle="1" w:styleId="WP9Hyperlink">
    <w:name w:val="WP9_Hyperlink"/>
    <w:basedOn w:val="DefaultParagraphFont"/>
    <w:rPr>
      <w:color w:val="0000FF"/>
      <w:u w:val="single"/>
    </w:rPr>
  </w:style>
  <w:style w:type="character" w:customStyle="1" w:styleId="FollowedHype">
    <w:name w:val="FollowedHype"/>
    <w:basedOn w:val="DefaultParagraphFont"/>
    <w:rPr>
      <w:color w:val="800080"/>
      <w:u w:val="single"/>
    </w:rPr>
  </w:style>
  <w:style w:type="character" w:customStyle="1" w:styleId="Keyboard">
    <w:name w:val="Keyboard"/>
    <w:basedOn w:val="DefaultParagraphFont"/>
    <w:rPr>
      <w:rFonts w:ascii="Courier New" w:hAnsi="Courier New" w:cs="Courier New" w:hint="default"/>
      <w:b/>
      <w:bCs w:val="0"/>
      <w:sz w:val="20"/>
    </w:rPr>
  </w:style>
  <w:style w:type="character" w:customStyle="1" w:styleId="Sample">
    <w:name w:val="Sample"/>
    <w:basedOn w:val="DefaultParagraphFont"/>
    <w:rPr>
      <w:rFonts w:ascii="Courier New" w:hAnsi="Courier New" w:cs="Courier New" w:hint="default"/>
    </w:rPr>
  </w:style>
  <w:style w:type="character" w:customStyle="1" w:styleId="WP9Strong">
    <w:name w:val="WP9_Strong"/>
    <w:basedOn w:val="DefaultParagraphFont"/>
    <w:rPr>
      <w:b/>
      <w:bCs w:val="0"/>
    </w:rPr>
  </w:style>
  <w:style w:type="character" w:customStyle="1" w:styleId="Typewriter">
    <w:name w:val="Typewriter"/>
    <w:basedOn w:val="DefaultParagraphFont"/>
    <w:rPr>
      <w:rFonts w:ascii="Courier New" w:hAnsi="Courier New" w:cs="Courier New" w:hint="default"/>
      <w:sz w:val="20"/>
    </w:rPr>
  </w:style>
  <w:style w:type="character" w:customStyle="1" w:styleId="Variable">
    <w:name w:val="Variable"/>
    <w:basedOn w:val="DefaultParagraphFont"/>
    <w:rPr>
      <w:i/>
      <w:iCs w:val="0"/>
    </w:rPr>
  </w:style>
  <w:style w:type="character" w:customStyle="1" w:styleId="HTMLMarkup">
    <w:name w:val="HTML Markup"/>
    <w:basedOn w:val="DefaultParagraphFont"/>
    <w:rPr>
      <w:vanish/>
      <w:webHidden w:val="0"/>
      <w:color w:val="FF0000"/>
      <w:specVanish w:val="0"/>
    </w:rPr>
  </w:style>
  <w:style w:type="character" w:customStyle="1" w:styleId="Comment">
    <w:name w:val="Comment"/>
    <w:basedOn w:val="DefaultParagraphFont"/>
    <w:rPr>
      <w:vanish/>
      <w:webHidden w:val="0"/>
      <w:specVanish w:val="0"/>
    </w:rPr>
  </w:style>
  <w:style w:type="character" w:customStyle="1" w:styleId="DefaultPara">
    <w:name w:val="Default Para"/>
    <w:basedOn w:val="DefaultParagraphFon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sid w:val="00EF6A3D"/>
    <w:rPr>
      <w:color w:val="0000FF"/>
      <w:u w:val="single"/>
    </w:rPr>
  </w:style>
  <w:style w:type="character" w:styleId="HTMLCite">
    <w:name w:val="HTML Cite"/>
    <w:basedOn w:val="DefaultParagraphFont"/>
    <w:uiPriority w:val="99"/>
    <w:semiHidden/>
    <w:unhideWhenUsed/>
    <w:rsid w:val="00AA0EE8"/>
    <w:rPr>
      <w:i/>
      <w:iCs/>
    </w:rPr>
  </w:style>
  <w:style w:type="paragraph" w:customStyle="1" w:styleId="Default">
    <w:name w:val="Default"/>
    <w:rsid w:val="006A3DAB"/>
    <w:pPr>
      <w:autoSpaceDE w:val="0"/>
      <w:autoSpaceDN w:val="0"/>
      <w:adjustRightInd w:val="0"/>
    </w:pPr>
    <w:rPr>
      <w:rFonts w:ascii="Code" w:hAnsi="Code" w:cs="Code"/>
      <w:color w:val="000000"/>
      <w:sz w:val="24"/>
      <w:szCs w:val="24"/>
    </w:rPr>
  </w:style>
  <w:style w:type="character" w:customStyle="1" w:styleId="journaltitle">
    <w:name w:val="journaltitle"/>
    <w:basedOn w:val="DefaultParagraphFont"/>
    <w:rsid w:val="0009570C"/>
  </w:style>
  <w:style w:type="character" w:customStyle="1" w:styleId="srcinfo">
    <w:name w:val="srcinfo"/>
    <w:basedOn w:val="DefaultParagraphFont"/>
    <w:rsid w:val="0009570C"/>
  </w:style>
  <w:style w:type="character" w:styleId="FollowedHyperlink">
    <w:name w:val="FollowedHyperlink"/>
    <w:basedOn w:val="DefaultParagraphFont"/>
    <w:semiHidden/>
    <w:unhideWhenUsed/>
    <w:rsid w:val="00D06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5410">
      <w:bodyDiv w:val="1"/>
      <w:marLeft w:val="0"/>
      <w:marRight w:val="0"/>
      <w:marTop w:val="0"/>
      <w:marBottom w:val="0"/>
      <w:divBdr>
        <w:top w:val="none" w:sz="0" w:space="0" w:color="auto"/>
        <w:left w:val="none" w:sz="0" w:space="0" w:color="auto"/>
        <w:bottom w:val="none" w:sz="0" w:space="0" w:color="auto"/>
        <w:right w:val="none" w:sz="0" w:space="0" w:color="auto"/>
      </w:divBdr>
      <w:divsChild>
        <w:div w:id="2096587061">
          <w:marLeft w:val="0"/>
          <w:marRight w:val="0"/>
          <w:marTop w:val="0"/>
          <w:marBottom w:val="0"/>
          <w:divBdr>
            <w:top w:val="none" w:sz="0" w:space="0" w:color="auto"/>
            <w:left w:val="none" w:sz="0" w:space="0" w:color="auto"/>
            <w:bottom w:val="none" w:sz="0" w:space="0" w:color="auto"/>
            <w:right w:val="none" w:sz="0" w:space="0" w:color="auto"/>
          </w:divBdr>
        </w:div>
        <w:div w:id="1417820568">
          <w:marLeft w:val="0"/>
          <w:marRight w:val="0"/>
          <w:marTop w:val="0"/>
          <w:marBottom w:val="0"/>
          <w:divBdr>
            <w:top w:val="none" w:sz="0" w:space="0" w:color="auto"/>
            <w:left w:val="none" w:sz="0" w:space="0" w:color="auto"/>
            <w:bottom w:val="none" w:sz="0" w:space="0" w:color="auto"/>
            <w:right w:val="none" w:sz="0" w:space="0" w:color="auto"/>
          </w:divBdr>
        </w:div>
      </w:divsChild>
    </w:div>
    <w:div w:id="154492672">
      <w:bodyDiv w:val="1"/>
      <w:marLeft w:val="0"/>
      <w:marRight w:val="0"/>
      <w:marTop w:val="0"/>
      <w:marBottom w:val="0"/>
      <w:divBdr>
        <w:top w:val="none" w:sz="0" w:space="0" w:color="auto"/>
        <w:left w:val="none" w:sz="0" w:space="0" w:color="auto"/>
        <w:bottom w:val="none" w:sz="0" w:space="0" w:color="auto"/>
        <w:right w:val="none" w:sz="0" w:space="0" w:color="auto"/>
      </w:divBdr>
      <w:divsChild>
        <w:div w:id="1662005487">
          <w:marLeft w:val="0"/>
          <w:marRight w:val="0"/>
          <w:marTop w:val="0"/>
          <w:marBottom w:val="0"/>
          <w:divBdr>
            <w:top w:val="none" w:sz="0" w:space="0" w:color="auto"/>
            <w:left w:val="none" w:sz="0" w:space="0" w:color="auto"/>
            <w:bottom w:val="none" w:sz="0" w:space="0" w:color="auto"/>
            <w:right w:val="none" w:sz="0" w:space="0" w:color="auto"/>
          </w:divBdr>
        </w:div>
        <w:div w:id="1417897998">
          <w:marLeft w:val="0"/>
          <w:marRight w:val="0"/>
          <w:marTop w:val="0"/>
          <w:marBottom w:val="0"/>
          <w:divBdr>
            <w:top w:val="none" w:sz="0" w:space="0" w:color="auto"/>
            <w:left w:val="none" w:sz="0" w:space="0" w:color="auto"/>
            <w:bottom w:val="none" w:sz="0" w:space="0" w:color="auto"/>
            <w:right w:val="none" w:sz="0" w:space="0" w:color="auto"/>
          </w:divBdr>
        </w:div>
      </w:divsChild>
    </w:div>
    <w:div w:id="166796542">
      <w:bodyDiv w:val="1"/>
      <w:marLeft w:val="0"/>
      <w:marRight w:val="0"/>
      <w:marTop w:val="0"/>
      <w:marBottom w:val="0"/>
      <w:divBdr>
        <w:top w:val="none" w:sz="0" w:space="0" w:color="auto"/>
        <w:left w:val="none" w:sz="0" w:space="0" w:color="auto"/>
        <w:bottom w:val="none" w:sz="0" w:space="0" w:color="auto"/>
        <w:right w:val="none" w:sz="0" w:space="0" w:color="auto"/>
      </w:divBdr>
      <w:divsChild>
        <w:div w:id="944267966">
          <w:marLeft w:val="0"/>
          <w:marRight w:val="0"/>
          <w:marTop w:val="0"/>
          <w:marBottom w:val="0"/>
          <w:divBdr>
            <w:top w:val="none" w:sz="0" w:space="0" w:color="auto"/>
            <w:left w:val="none" w:sz="0" w:space="0" w:color="auto"/>
            <w:bottom w:val="none" w:sz="0" w:space="0" w:color="auto"/>
            <w:right w:val="none" w:sz="0" w:space="0" w:color="auto"/>
          </w:divBdr>
        </w:div>
        <w:div w:id="870532034">
          <w:marLeft w:val="0"/>
          <w:marRight w:val="0"/>
          <w:marTop w:val="0"/>
          <w:marBottom w:val="0"/>
          <w:divBdr>
            <w:top w:val="none" w:sz="0" w:space="0" w:color="auto"/>
            <w:left w:val="none" w:sz="0" w:space="0" w:color="auto"/>
            <w:bottom w:val="none" w:sz="0" w:space="0" w:color="auto"/>
            <w:right w:val="none" w:sz="0" w:space="0" w:color="auto"/>
          </w:divBdr>
        </w:div>
      </w:divsChild>
    </w:div>
    <w:div w:id="168451158">
      <w:bodyDiv w:val="1"/>
      <w:marLeft w:val="0"/>
      <w:marRight w:val="0"/>
      <w:marTop w:val="0"/>
      <w:marBottom w:val="0"/>
      <w:divBdr>
        <w:top w:val="none" w:sz="0" w:space="0" w:color="auto"/>
        <w:left w:val="none" w:sz="0" w:space="0" w:color="auto"/>
        <w:bottom w:val="none" w:sz="0" w:space="0" w:color="auto"/>
        <w:right w:val="none" w:sz="0" w:space="0" w:color="auto"/>
      </w:divBdr>
      <w:divsChild>
        <w:div w:id="792089781">
          <w:marLeft w:val="0"/>
          <w:marRight w:val="0"/>
          <w:marTop w:val="0"/>
          <w:marBottom w:val="0"/>
          <w:divBdr>
            <w:top w:val="none" w:sz="0" w:space="0" w:color="auto"/>
            <w:left w:val="none" w:sz="0" w:space="0" w:color="auto"/>
            <w:bottom w:val="none" w:sz="0" w:space="0" w:color="auto"/>
            <w:right w:val="none" w:sz="0" w:space="0" w:color="auto"/>
          </w:divBdr>
        </w:div>
        <w:div w:id="952905083">
          <w:marLeft w:val="0"/>
          <w:marRight w:val="0"/>
          <w:marTop w:val="0"/>
          <w:marBottom w:val="0"/>
          <w:divBdr>
            <w:top w:val="none" w:sz="0" w:space="0" w:color="auto"/>
            <w:left w:val="none" w:sz="0" w:space="0" w:color="auto"/>
            <w:bottom w:val="none" w:sz="0" w:space="0" w:color="auto"/>
            <w:right w:val="none" w:sz="0" w:space="0" w:color="auto"/>
          </w:divBdr>
        </w:div>
        <w:div w:id="1820268239">
          <w:marLeft w:val="0"/>
          <w:marRight w:val="0"/>
          <w:marTop w:val="0"/>
          <w:marBottom w:val="0"/>
          <w:divBdr>
            <w:top w:val="none" w:sz="0" w:space="0" w:color="auto"/>
            <w:left w:val="none" w:sz="0" w:space="0" w:color="auto"/>
            <w:bottom w:val="none" w:sz="0" w:space="0" w:color="auto"/>
            <w:right w:val="none" w:sz="0" w:space="0" w:color="auto"/>
          </w:divBdr>
        </w:div>
      </w:divsChild>
    </w:div>
    <w:div w:id="198473985">
      <w:bodyDiv w:val="1"/>
      <w:marLeft w:val="0"/>
      <w:marRight w:val="0"/>
      <w:marTop w:val="0"/>
      <w:marBottom w:val="0"/>
      <w:divBdr>
        <w:top w:val="none" w:sz="0" w:space="0" w:color="auto"/>
        <w:left w:val="none" w:sz="0" w:space="0" w:color="auto"/>
        <w:bottom w:val="none" w:sz="0" w:space="0" w:color="auto"/>
        <w:right w:val="none" w:sz="0" w:space="0" w:color="auto"/>
      </w:divBdr>
      <w:divsChild>
        <w:div w:id="210580900">
          <w:marLeft w:val="0"/>
          <w:marRight w:val="0"/>
          <w:marTop w:val="0"/>
          <w:marBottom w:val="0"/>
          <w:divBdr>
            <w:top w:val="none" w:sz="0" w:space="0" w:color="auto"/>
            <w:left w:val="none" w:sz="0" w:space="0" w:color="auto"/>
            <w:bottom w:val="none" w:sz="0" w:space="0" w:color="auto"/>
            <w:right w:val="none" w:sz="0" w:space="0" w:color="auto"/>
          </w:divBdr>
        </w:div>
        <w:div w:id="1618677898">
          <w:marLeft w:val="0"/>
          <w:marRight w:val="0"/>
          <w:marTop w:val="0"/>
          <w:marBottom w:val="0"/>
          <w:divBdr>
            <w:top w:val="none" w:sz="0" w:space="0" w:color="auto"/>
            <w:left w:val="none" w:sz="0" w:space="0" w:color="auto"/>
            <w:bottom w:val="none" w:sz="0" w:space="0" w:color="auto"/>
            <w:right w:val="none" w:sz="0" w:space="0" w:color="auto"/>
          </w:divBdr>
        </w:div>
      </w:divsChild>
    </w:div>
    <w:div w:id="290749245">
      <w:bodyDiv w:val="1"/>
      <w:marLeft w:val="0"/>
      <w:marRight w:val="0"/>
      <w:marTop w:val="0"/>
      <w:marBottom w:val="0"/>
      <w:divBdr>
        <w:top w:val="none" w:sz="0" w:space="0" w:color="auto"/>
        <w:left w:val="none" w:sz="0" w:space="0" w:color="auto"/>
        <w:bottom w:val="none" w:sz="0" w:space="0" w:color="auto"/>
        <w:right w:val="none" w:sz="0" w:space="0" w:color="auto"/>
      </w:divBdr>
      <w:divsChild>
        <w:div w:id="251092364">
          <w:marLeft w:val="0"/>
          <w:marRight w:val="0"/>
          <w:marTop w:val="0"/>
          <w:marBottom w:val="0"/>
          <w:divBdr>
            <w:top w:val="none" w:sz="0" w:space="0" w:color="auto"/>
            <w:left w:val="none" w:sz="0" w:space="0" w:color="auto"/>
            <w:bottom w:val="none" w:sz="0" w:space="0" w:color="auto"/>
            <w:right w:val="none" w:sz="0" w:space="0" w:color="auto"/>
          </w:divBdr>
        </w:div>
        <w:div w:id="1448235841">
          <w:marLeft w:val="0"/>
          <w:marRight w:val="0"/>
          <w:marTop w:val="0"/>
          <w:marBottom w:val="0"/>
          <w:divBdr>
            <w:top w:val="none" w:sz="0" w:space="0" w:color="auto"/>
            <w:left w:val="none" w:sz="0" w:space="0" w:color="auto"/>
            <w:bottom w:val="none" w:sz="0" w:space="0" w:color="auto"/>
            <w:right w:val="none" w:sz="0" w:space="0" w:color="auto"/>
          </w:divBdr>
        </w:div>
        <w:div w:id="170264573">
          <w:marLeft w:val="0"/>
          <w:marRight w:val="0"/>
          <w:marTop w:val="0"/>
          <w:marBottom w:val="0"/>
          <w:divBdr>
            <w:top w:val="none" w:sz="0" w:space="0" w:color="auto"/>
            <w:left w:val="none" w:sz="0" w:space="0" w:color="auto"/>
            <w:bottom w:val="none" w:sz="0" w:space="0" w:color="auto"/>
            <w:right w:val="none" w:sz="0" w:space="0" w:color="auto"/>
          </w:divBdr>
        </w:div>
      </w:divsChild>
    </w:div>
    <w:div w:id="307133858">
      <w:bodyDiv w:val="1"/>
      <w:marLeft w:val="0"/>
      <w:marRight w:val="0"/>
      <w:marTop w:val="0"/>
      <w:marBottom w:val="0"/>
      <w:divBdr>
        <w:top w:val="none" w:sz="0" w:space="0" w:color="auto"/>
        <w:left w:val="none" w:sz="0" w:space="0" w:color="auto"/>
        <w:bottom w:val="none" w:sz="0" w:space="0" w:color="auto"/>
        <w:right w:val="none" w:sz="0" w:space="0" w:color="auto"/>
      </w:divBdr>
      <w:divsChild>
        <w:div w:id="173955912">
          <w:marLeft w:val="0"/>
          <w:marRight w:val="0"/>
          <w:marTop w:val="0"/>
          <w:marBottom w:val="0"/>
          <w:divBdr>
            <w:top w:val="none" w:sz="0" w:space="0" w:color="auto"/>
            <w:left w:val="none" w:sz="0" w:space="0" w:color="auto"/>
            <w:bottom w:val="none" w:sz="0" w:space="0" w:color="auto"/>
            <w:right w:val="none" w:sz="0" w:space="0" w:color="auto"/>
          </w:divBdr>
        </w:div>
        <w:div w:id="1775175741">
          <w:marLeft w:val="0"/>
          <w:marRight w:val="0"/>
          <w:marTop w:val="0"/>
          <w:marBottom w:val="0"/>
          <w:divBdr>
            <w:top w:val="none" w:sz="0" w:space="0" w:color="auto"/>
            <w:left w:val="none" w:sz="0" w:space="0" w:color="auto"/>
            <w:bottom w:val="none" w:sz="0" w:space="0" w:color="auto"/>
            <w:right w:val="none" w:sz="0" w:space="0" w:color="auto"/>
          </w:divBdr>
        </w:div>
        <w:div w:id="383410487">
          <w:marLeft w:val="0"/>
          <w:marRight w:val="0"/>
          <w:marTop w:val="0"/>
          <w:marBottom w:val="0"/>
          <w:divBdr>
            <w:top w:val="none" w:sz="0" w:space="0" w:color="auto"/>
            <w:left w:val="none" w:sz="0" w:space="0" w:color="auto"/>
            <w:bottom w:val="none" w:sz="0" w:space="0" w:color="auto"/>
            <w:right w:val="none" w:sz="0" w:space="0" w:color="auto"/>
          </w:divBdr>
        </w:div>
      </w:divsChild>
    </w:div>
    <w:div w:id="384107423">
      <w:bodyDiv w:val="1"/>
      <w:marLeft w:val="0"/>
      <w:marRight w:val="0"/>
      <w:marTop w:val="0"/>
      <w:marBottom w:val="0"/>
      <w:divBdr>
        <w:top w:val="none" w:sz="0" w:space="0" w:color="auto"/>
        <w:left w:val="none" w:sz="0" w:space="0" w:color="auto"/>
        <w:bottom w:val="none" w:sz="0" w:space="0" w:color="auto"/>
        <w:right w:val="none" w:sz="0" w:space="0" w:color="auto"/>
      </w:divBdr>
      <w:divsChild>
        <w:div w:id="257908048">
          <w:marLeft w:val="0"/>
          <w:marRight w:val="0"/>
          <w:marTop w:val="0"/>
          <w:marBottom w:val="0"/>
          <w:divBdr>
            <w:top w:val="none" w:sz="0" w:space="0" w:color="auto"/>
            <w:left w:val="none" w:sz="0" w:space="0" w:color="auto"/>
            <w:bottom w:val="none" w:sz="0" w:space="0" w:color="auto"/>
            <w:right w:val="none" w:sz="0" w:space="0" w:color="auto"/>
          </w:divBdr>
        </w:div>
        <w:div w:id="1707757507">
          <w:marLeft w:val="0"/>
          <w:marRight w:val="0"/>
          <w:marTop w:val="0"/>
          <w:marBottom w:val="0"/>
          <w:divBdr>
            <w:top w:val="none" w:sz="0" w:space="0" w:color="auto"/>
            <w:left w:val="none" w:sz="0" w:space="0" w:color="auto"/>
            <w:bottom w:val="none" w:sz="0" w:space="0" w:color="auto"/>
            <w:right w:val="none" w:sz="0" w:space="0" w:color="auto"/>
          </w:divBdr>
        </w:div>
      </w:divsChild>
    </w:div>
    <w:div w:id="511067589">
      <w:bodyDiv w:val="1"/>
      <w:marLeft w:val="0"/>
      <w:marRight w:val="0"/>
      <w:marTop w:val="0"/>
      <w:marBottom w:val="0"/>
      <w:divBdr>
        <w:top w:val="none" w:sz="0" w:space="0" w:color="auto"/>
        <w:left w:val="none" w:sz="0" w:space="0" w:color="auto"/>
        <w:bottom w:val="none" w:sz="0" w:space="0" w:color="auto"/>
        <w:right w:val="none" w:sz="0" w:space="0" w:color="auto"/>
      </w:divBdr>
      <w:divsChild>
        <w:div w:id="867137025">
          <w:marLeft w:val="0"/>
          <w:marRight w:val="0"/>
          <w:marTop w:val="0"/>
          <w:marBottom w:val="0"/>
          <w:divBdr>
            <w:top w:val="none" w:sz="0" w:space="0" w:color="auto"/>
            <w:left w:val="none" w:sz="0" w:space="0" w:color="auto"/>
            <w:bottom w:val="none" w:sz="0" w:space="0" w:color="auto"/>
            <w:right w:val="none" w:sz="0" w:space="0" w:color="auto"/>
          </w:divBdr>
        </w:div>
        <w:div w:id="978457559">
          <w:marLeft w:val="0"/>
          <w:marRight w:val="0"/>
          <w:marTop w:val="0"/>
          <w:marBottom w:val="0"/>
          <w:divBdr>
            <w:top w:val="none" w:sz="0" w:space="0" w:color="auto"/>
            <w:left w:val="none" w:sz="0" w:space="0" w:color="auto"/>
            <w:bottom w:val="none" w:sz="0" w:space="0" w:color="auto"/>
            <w:right w:val="none" w:sz="0" w:space="0" w:color="auto"/>
          </w:divBdr>
        </w:div>
      </w:divsChild>
    </w:div>
    <w:div w:id="517892644">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0"/>
          <w:marRight w:val="0"/>
          <w:marTop w:val="0"/>
          <w:marBottom w:val="0"/>
          <w:divBdr>
            <w:top w:val="none" w:sz="0" w:space="0" w:color="auto"/>
            <w:left w:val="none" w:sz="0" w:space="0" w:color="auto"/>
            <w:bottom w:val="none" w:sz="0" w:space="0" w:color="auto"/>
            <w:right w:val="none" w:sz="0" w:space="0" w:color="auto"/>
          </w:divBdr>
        </w:div>
        <w:div w:id="844170274">
          <w:marLeft w:val="0"/>
          <w:marRight w:val="0"/>
          <w:marTop w:val="0"/>
          <w:marBottom w:val="0"/>
          <w:divBdr>
            <w:top w:val="none" w:sz="0" w:space="0" w:color="auto"/>
            <w:left w:val="none" w:sz="0" w:space="0" w:color="auto"/>
            <w:bottom w:val="none" w:sz="0" w:space="0" w:color="auto"/>
            <w:right w:val="none" w:sz="0" w:space="0" w:color="auto"/>
          </w:divBdr>
        </w:div>
      </w:divsChild>
    </w:div>
    <w:div w:id="530068451">
      <w:bodyDiv w:val="1"/>
      <w:marLeft w:val="0"/>
      <w:marRight w:val="0"/>
      <w:marTop w:val="0"/>
      <w:marBottom w:val="0"/>
      <w:divBdr>
        <w:top w:val="none" w:sz="0" w:space="0" w:color="auto"/>
        <w:left w:val="none" w:sz="0" w:space="0" w:color="auto"/>
        <w:bottom w:val="none" w:sz="0" w:space="0" w:color="auto"/>
        <w:right w:val="none" w:sz="0" w:space="0" w:color="auto"/>
      </w:divBdr>
      <w:divsChild>
        <w:div w:id="1858814406">
          <w:marLeft w:val="0"/>
          <w:marRight w:val="0"/>
          <w:marTop w:val="0"/>
          <w:marBottom w:val="0"/>
          <w:divBdr>
            <w:top w:val="none" w:sz="0" w:space="0" w:color="auto"/>
            <w:left w:val="none" w:sz="0" w:space="0" w:color="auto"/>
            <w:bottom w:val="none" w:sz="0" w:space="0" w:color="auto"/>
            <w:right w:val="none" w:sz="0" w:space="0" w:color="auto"/>
          </w:divBdr>
        </w:div>
        <w:div w:id="1850756438">
          <w:marLeft w:val="0"/>
          <w:marRight w:val="0"/>
          <w:marTop w:val="0"/>
          <w:marBottom w:val="0"/>
          <w:divBdr>
            <w:top w:val="none" w:sz="0" w:space="0" w:color="auto"/>
            <w:left w:val="none" w:sz="0" w:space="0" w:color="auto"/>
            <w:bottom w:val="none" w:sz="0" w:space="0" w:color="auto"/>
            <w:right w:val="none" w:sz="0" w:space="0" w:color="auto"/>
          </w:divBdr>
        </w:div>
        <w:div w:id="182666809">
          <w:marLeft w:val="0"/>
          <w:marRight w:val="0"/>
          <w:marTop w:val="0"/>
          <w:marBottom w:val="0"/>
          <w:divBdr>
            <w:top w:val="none" w:sz="0" w:space="0" w:color="auto"/>
            <w:left w:val="none" w:sz="0" w:space="0" w:color="auto"/>
            <w:bottom w:val="none" w:sz="0" w:space="0" w:color="auto"/>
            <w:right w:val="none" w:sz="0" w:space="0" w:color="auto"/>
          </w:divBdr>
        </w:div>
      </w:divsChild>
    </w:div>
    <w:div w:id="675156589">
      <w:bodyDiv w:val="1"/>
      <w:marLeft w:val="0"/>
      <w:marRight w:val="0"/>
      <w:marTop w:val="0"/>
      <w:marBottom w:val="0"/>
      <w:divBdr>
        <w:top w:val="none" w:sz="0" w:space="0" w:color="auto"/>
        <w:left w:val="none" w:sz="0" w:space="0" w:color="auto"/>
        <w:bottom w:val="none" w:sz="0" w:space="0" w:color="auto"/>
        <w:right w:val="none" w:sz="0" w:space="0" w:color="auto"/>
      </w:divBdr>
      <w:divsChild>
        <w:div w:id="802383936">
          <w:marLeft w:val="0"/>
          <w:marRight w:val="0"/>
          <w:marTop w:val="0"/>
          <w:marBottom w:val="0"/>
          <w:divBdr>
            <w:top w:val="none" w:sz="0" w:space="0" w:color="auto"/>
            <w:left w:val="none" w:sz="0" w:space="0" w:color="auto"/>
            <w:bottom w:val="none" w:sz="0" w:space="0" w:color="auto"/>
            <w:right w:val="none" w:sz="0" w:space="0" w:color="auto"/>
          </w:divBdr>
        </w:div>
        <w:div w:id="142504810">
          <w:marLeft w:val="0"/>
          <w:marRight w:val="0"/>
          <w:marTop w:val="0"/>
          <w:marBottom w:val="0"/>
          <w:divBdr>
            <w:top w:val="none" w:sz="0" w:space="0" w:color="auto"/>
            <w:left w:val="none" w:sz="0" w:space="0" w:color="auto"/>
            <w:bottom w:val="none" w:sz="0" w:space="0" w:color="auto"/>
            <w:right w:val="none" w:sz="0" w:space="0" w:color="auto"/>
          </w:divBdr>
        </w:div>
        <w:div w:id="1578435414">
          <w:marLeft w:val="0"/>
          <w:marRight w:val="0"/>
          <w:marTop w:val="0"/>
          <w:marBottom w:val="0"/>
          <w:divBdr>
            <w:top w:val="none" w:sz="0" w:space="0" w:color="auto"/>
            <w:left w:val="none" w:sz="0" w:space="0" w:color="auto"/>
            <w:bottom w:val="none" w:sz="0" w:space="0" w:color="auto"/>
            <w:right w:val="none" w:sz="0" w:space="0" w:color="auto"/>
          </w:divBdr>
        </w:div>
        <w:div w:id="145172387">
          <w:marLeft w:val="0"/>
          <w:marRight w:val="0"/>
          <w:marTop w:val="0"/>
          <w:marBottom w:val="0"/>
          <w:divBdr>
            <w:top w:val="none" w:sz="0" w:space="0" w:color="auto"/>
            <w:left w:val="none" w:sz="0" w:space="0" w:color="auto"/>
            <w:bottom w:val="none" w:sz="0" w:space="0" w:color="auto"/>
            <w:right w:val="none" w:sz="0" w:space="0" w:color="auto"/>
          </w:divBdr>
        </w:div>
      </w:divsChild>
    </w:div>
    <w:div w:id="748962843">
      <w:bodyDiv w:val="1"/>
      <w:marLeft w:val="0"/>
      <w:marRight w:val="0"/>
      <w:marTop w:val="0"/>
      <w:marBottom w:val="0"/>
      <w:divBdr>
        <w:top w:val="none" w:sz="0" w:space="0" w:color="auto"/>
        <w:left w:val="none" w:sz="0" w:space="0" w:color="auto"/>
        <w:bottom w:val="none" w:sz="0" w:space="0" w:color="auto"/>
        <w:right w:val="none" w:sz="0" w:space="0" w:color="auto"/>
      </w:divBdr>
      <w:divsChild>
        <w:div w:id="341661975">
          <w:marLeft w:val="0"/>
          <w:marRight w:val="0"/>
          <w:marTop w:val="0"/>
          <w:marBottom w:val="0"/>
          <w:divBdr>
            <w:top w:val="none" w:sz="0" w:space="0" w:color="auto"/>
            <w:left w:val="none" w:sz="0" w:space="0" w:color="auto"/>
            <w:bottom w:val="none" w:sz="0" w:space="0" w:color="auto"/>
            <w:right w:val="none" w:sz="0" w:space="0" w:color="auto"/>
          </w:divBdr>
        </w:div>
        <w:div w:id="1741320729">
          <w:marLeft w:val="0"/>
          <w:marRight w:val="0"/>
          <w:marTop w:val="0"/>
          <w:marBottom w:val="0"/>
          <w:divBdr>
            <w:top w:val="none" w:sz="0" w:space="0" w:color="auto"/>
            <w:left w:val="none" w:sz="0" w:space="0" w:color="auto"/>
            <w:bottom w:val="none" w:sz="0" w:space="0" w:color="auto"/>
            <w:right w:val="none" w:sz="0" w:space="0" w:color="auto"/>
          </w:divBdr>
        </w:div>
        <w:div w:id="1112015483">
          <w:marLeft w:val="0"/>
          <w:marRight w:val="0"/>
          <w:marTop w:val="0"/>
          <w:marBottom w:val="0"/>
          <w:divBdr>
            <w:top w:val="none" w:sz="0" w:space="0" w:color="auto"/>
            <w:left w:val="none" w:sz="0" w:space="0" w:color="auto"/>
            <w:bottom w:val="none" w:sz="0" w:space="0" w:color="auto"/>
            <w:right w:val="none" w:sz="0" w:space="0" w:color="auto"/>
          </w:divBdr>
        </w:div>
      </w:divsChild>
    </w:div>
    <w:div w:id="819228270">
      <w:bodyDiv w:val="1"/>
      <w:marLeft w:val="0"/>
      <w:marRight w:val="0"/>
      <w:marTop w:val="0"/>
      <w:marBottom w:val="0"/>
      <w:divBdr>
        <w:top w:val="none" w:sz="0" w:space="0" w:color="auto"/>
        <w:left w:val="none" w:sz="0" w:space="0" w:color="auto"/>
        <w:bottom w:val="none" w:sz="0" w:space="0" w:color="auto"/>
        <w:right w:val="none" w:sz="0" w:space="0" w:color="auto"/>
      </w:divBdr>
      <w:divsChild>
        <w:div w:id="1223710513">
          <w:marLeft w:val="0"/>
          <w:marRight w:val="0"/>
          <w:marTop w:val="0"/>
          <w:marBottom w:val="0"/>
          <w:divBdr>
            <w:top w:val="none" w:sz="0" w:space="0" w:color="auto"/>
            <w:left w:val="none" w:sz="0" w:space="0" w:color="auto"/>
            <w:bottom w:val="none" w:sz="0" w:space="0" w:color="auto"/>
            <w:right w:val="none" w:sz="0" w:space="0" w:color="auto"/>
          </w:divBdr>
        </w:div>
        <w:div w:id="576132660">
          <w:marLeft w:val="0"/>
          <w:marRight w:val="0"/>
          <w:marTop w:val="0"/>
          <w:marBottom w:val="0"/>
          <w:divBdr>
            <w:top w:val="none" w:sz="0" w:space="0" w:color="auto"/>
            <w:left w:val="none" w:sz="0" w:space="0" w:color="auto"/>
            <w:bottom w:val="none" w:sz="0" w:space="0" w:color="auto"/>
            <w:right w:val="none" w:sz="0" w:space="0" w:color="auto"/>
          </w:divBdr>
        </w:div>
        <w:div w:id="1247497903">
          <w:marLeft w:val="0"/>
          <w:marRight w:val="0"/>
          <w:marTop w:val="0"/>
          <w:marBottom w:val="0"/>
          <w:divBdr>
            <w:top w:val="none" w:sz="0" w:space="0" w:color="auto"/>
            <w:left w:val="none" w:sz="0" w:space="0" w:color="auto"/>
            <w:bottom w:val="none" w:sz="0" w:space="0" w:color="auto"/>
            <w:right w:val="none" w:sz="0" w:space="0" w:color="auto"/>
          </w:divBdr>
        </w:div>
      </w:divsChild>
    </w:div>
    <w:div w:id="881602163">
      <w:bodyDiv w:val="1"/>
      <w:marLeft w:val="0"/>
      <w:marRight w:val="0"/>
      <w:marTop w:val="0"/>
      <w:marBottom w:val="0"/>
      <w:divBdr>
        <w:top w:val="none" w:sz="0" w:space="0" w:color="auto"/>
        <w:left w:val="none" w:sz="0" w:space="0" w:color="auto"/>
        <w:bottom w:val="none" w:sz="0" w:space="0" w:color="auto"/>
        <w:right w:val="none" w:sz="0" w:space="0" w:color="auto"/>
      </w:divBdr>
      <w:divsChild>
        <w:div w:id="413086545">
          <w:marLeft w:val="0"/>
          <w:marRight w:val="0"/>
          <w:marTop w:val="0"/>
          <w:marBottom w:val="0"/>
          <w:divBdr>
            <w:top w:val="none" w:sz="0" w:space="0" w:color="auto"/>
            <w:left w:val="none" w:sz="0" w:space="0" w:color="auto"/>
            <w:bottom w:val="none" w:sz="0" w:space="0" w:color="auto"/>
            <w:right w:val="none" w:sz="0" w:space="0" w:color="auto"/>
          </w:divBdr>
        </w:div>
        <w:div w:id="1081752917">
          <w:marLeft w:val="0"/>
          <w:marRight w:val="0"/>
          <w:marTop w:val="0"/>
          <w:marBottom w:val="0"/>
          <w:divBdr>
            <w:top w:val="none" w:sz="0" w:space="0" w:color="auto"/>
            <w:left w:val="none" w:sz="0" w:space="0" w:color="auto"/>
            <w:bottom w:val="none" w:sz="0" w:space="0" w:color="auto"/>
            <w:right w:val="none" w:sz="0" w:space="0" w:color="auto"/>
          </w:divBdr>
        </w:div>
        <w:div w:id="75984875">
          <w:marLeft w:val="0"/>
          <w:marRight w:val="0"/>
          <w:marTop w:val="0"/>
          <w:marBottom w:val="0"/>
          <w:divBdr>
            <w:top w:val="none" w:sz="0" w:space="0" w:color="auto"/>
            <w:left w:val="none" w:sz="0" w:space="0" w:color="auto"/>
            <w:bottom w:val="none" w:sz="0" w:space="0" w:color="auto"/>
            <w:right w:val="none" w:sz="0" w:space="0" w:color="auto"/>
          </w:divBdr>
        </w:div>
      </w:divsChild>
    </w:div>
    <w:div w:id="956567228">
      <w:bodyDiv w:val="1"/>
      <w:marLeft w:val="0"/>
      <w:marRight w:val="0"/>
      <w:marTop w:val="0"/>
      <w:marBottom w:val="0"/>
      <w:divBdr>
        <w:top w:val="none" w:sz="0" w:space="0" w:color="auto"/>
        <w:left w:val="none" w:sz="0" w:space="0" w:color="auto"/>
        <w:bottom w:val="none" w:sz="0" w:space="0" w:color="auto"/>
        <w:right w:val="none" w:sz="0" w:space="0" w:color="auto"/>
      </w:divBdr>
      <w:divsChild>
        <w:div w:id="64649412">
          <w:marLeft w:val="0"/>
          <w:marRight w:val="0"/>
          <w:marTop w:val="0"/>
          <w:marBottom w:val="0"/>
          <w:divBdr>
            <w:top w:val="none" w:sz="0" w:space="0" w:color="auto"/>
            <w:left w:val="none" w:sz="0" w:space="0" w:color="auto"/>
            <w:bottom w:val="none" w:sz="0" w:space="0" w:color="auto"/>
            <w:right w:val="none" w:sz="0" w:space="0" w:color="auto"/>
          </w:divBdr>
        </w:div>
        <w:div w:id="896086248">
          <w:marLeft w:val="0"/>
          <w:marRight w:val="0"/>
          <w:marTop w:val="0"/>
          <w:marBottom w:val="0"/>
          <w:divBdr>
            <w:top w:val="none" w:sz="0" w:space="0" w:color="auto"/>
            <w:left w:val="none" w:sz="0" w:space="0" w:color="auto"/>
            <w:bottom w:val="none" w:sz="0" w:space="0" w:color="auto"/>
            <w:right w:val="none" w:sz="0" w:space="0" w:color="auto"/>
          </w:divBdr>
        </w:div>
      </w:divsChild>
    </w:div>
    <w:div w:id="1043288214">
      <w:bodyDiv w:val="1"/>
      <w:marLeft w:val="0"/>
      <w:marRight w:val="0"/>
      <w:marTop w:val="0"/>
      <w:marBottom w:val="0"/>
      <w:divBdr>
        <w:top w:val="none" w:sz="0" w:space="0" w:color="auto"/>
        <w:left w:val="none" w:sz="0" w:space="0" w:color="auto"/>
        <w:bottom w:val="none" w:sz="0" w:space="0" w:color="auto"/>
        <w:right w:val="none" w:sz="0" w:space="0" w:color="auto"/>
      </w:divBdr>
      <w:divsChild>
        <w:div w:id="16322168">
          <w:marLeft w:val="0"/>
          <w:marRight w:val="0"/>
          <w:marTop w:val="0"/>
          <w:marBottom w:val="0"/>
          <w:divBdr>
            <w:top w:val="none" w:sz="0" w:space="0" w:color="auto"/>
            <w:left w:val="none" w:sz="0" w:space="0" w:color="auto"/>
            <w:bottom w:val="none" w:sz="0" w:space="0" w:color="auto"/>
            <w:right w:val="none" w:sz="0" w:space="0" w:color="auto"/>
          </w:divBdr>
        </w:div>
        <w:div w:id="770006558">
          <w:marLeft w:val="0"/>
          <w:marRight w:val="0"/>
          <w:marTop w:val="0"/>
          <w:marBottom w:val="0"/>
          <w:divBdr>
            <w:top w:val="none" w:sz="0" w:space="0" w:color="auto"/>
            <w:left w:val="none" w:sz="0" w:space="0" w:color="auto"/>
            <w:bottom w:val="none" w:sz="0" w:space="0" w:color="auto"/>
            <w:right w:val="none" w:sz="0" w:space="0" w:color="auto"/>
          </w:divBdr>
        </w:div>
        <w:div w:id="1455830355">
          <w:marLeft w:val="0"/>
          <w:marRight w:val="0"/>
          <w:marTop w:val="0"/>
          <w:marBottom w:val="0"/>
          <w:divBdr>
            <w:top w:val="none" w:sz="0" w:space="0" w:color="auto"/>
            <w:left w:val="none" w:sz="0" w:space="0" w:color="auto"/>
            <w:bottom w:val="none" w:sz="0" w:space="0" w:color="auto"/>
            <w:right w:val="none" w:sz="0" w:space="0" w:color="auto"/>
          </w:divBdr>
        </w:div>
      </w:divsChild>
    </w:div>
    <w:div w:id="1203637602">
      <w:bodyDiv w:val="1"/>
      <w:marLeft w:val="0"/>
      <w:marRight w:val="0"/>
      <w:marTop w:val="0"/>
      <w:marBottom w:val="0"/>
      <w:divBdr>
        <w:top w:val="none" w:sz="0" w:space="0" w:color="auto"/>
        <w:left w:val="none" w:sz="0" w:space="0" w:color="auto"/>
        <w:bottom w:val="none" w:sz="0" w:space="0" w:color="auto"/>
        <w:right w:val="none" w:sz="0" w:space="0" w:color="auto"/>
      </w:divBdr>
      <w:divsChild>
        <w:div w:id="664280411">
          <w:marLeft w:val="0"/>
          <w:marRight w:val="0"/>
          <w:marTop w:val="0"/>
          <w:marBottom w:val="0"/>
          <w:divBdr>
            <w:top w:val="none" w:sz="0" w:space="0" w:color="auto"/>
            <w:left w:val="none" w:sz="0" w:space="0" w:color="auto"/>
            <w:bottom w:val="none" w:sz="0" w:space="0" w:color="auto"/>
            <w:right w:val="none" w:sz="0" w:space="0" w:color="auto"/>
          </w:divBdr>
        </w:div>
        <w:div w:id="1065302095">
          <w:marLeft w:val="0"/>
          <w:marRight w:val="0"/>
          <w:marTop w:val="0"/>
          <w:marBottom w:val="0"/>
          <w:divBdr>
            <w:top w:val="none" w:sz="0" w:space="0" w:color="auto"/>
            <w:left w:val="none" w:sz="0" w:space="0" w:color="auto"/>
            <w:bottom w:val="none" w:sz="0" w:space="0" w:color="auto"/>
            <w:right w:val="none" w:sz="0" w:space="0" w:color="auto"/>
          </w:divBdr>
        </w:div>
      </w:divsChild>
    </w:div>
    <w:div w:id="1277060184">
      <w:bodyDiv w:val="1"/>
      <w:marLeft w:val="0"/>
      <w:marRight w:val="0"/>
      <w:marTop w:val="0"/>
      <w:marBottom w:val="0"/>
      <w:divBdr>
        <w:top w:val="none" w:sz="0" w:space="0" w:color="auto"/>
        <w:left w:val="none" w:sz="0" w:space="0" w:color="auto"/>
        <w:bottom w:val="none" w:sz="0" w:space="0" w:color="auto"/>
        <w:right w:val="none" w:sz="0" w:space="0" w:color="auto"/>
      </w:divBdr>
      <w:divsChild>
        <w:div w:id="1857040684">
          <w:marLeft w:val="0"/>
          <w:marRight w:val="0"/>
          <w:marTop w:val="0"/>
          <w:marBottom w:val="0"/>
          <w:divBdr>
            <w:top w:val="none" w:sz="0" w:space="0" w:color="auto"/>
            <w:left w:val="none" w:sz="0" w:space="0" w:color="auto"/>
            <w:bottom w:val="none" w:sz="0" w:space="0" w:color="auto"/>
            <w:right w:val="none" w:sz="0" w:space="0" w:color="auto"/>
          </w:divBdr>
        </w:div>
        <w:div w:id="2126577826">
          <w:marLeft w:val="0"/>
          <w:marRight w:val="0"/>
          <w:marTop w:val="0"/>
          <w:marBottom w:val="0"/>
          <w:divBdr>
            <w:top w:val="none" w:sz="0" w:space="0" w:color="auto"/>
            <w:left w:val="none" w:sz="0" w:space="0" w:color="auto"/>
            <w:bottom w:val="none" w:sz="0" w:space="0" w:color="auto"/>
            <w:right w:val="none" w:sz="0" w:space="0" w:color="auto"/>
          </w:divBdr>
        </w:div>
        <w:div w:id="1271595023">
          <w:marLeft w:val="0"/>
          <w:marRight w:val="0"/>
          <w:marTop w:val="0"/>
          <w:marBottom w:val="0"/>
          <w:divBdr>
            <w:top w:val="none" w:sz="0" w:space="0" w:color="auto"/>
            <w:left w:val="none" w:sz="0" w:space="0" w:color="auto"/>
            <w:bottom w:val="none" w:sz="0" w:space="0" w:color="auto"/>
            <w:right w:val="none" w:sz="0" w:space="0" w:color="auto"/>
          </w:divBdr>
        </w:div>
      </w:divsChild>
    </w:div>
    <w:div w:id="1853907773">
      <w:bodyDiv w:val="1"/>
      <w:marLeft w:val="0"/>
      <w:marRight w:val="0"/>
      <w:marTop w:val="0"/>
      <w:marBottom w:val="0"/>
      <w:divBdr>
        <w:top w:val="none" w:sz="0" w:space="0" w:color="auto"/>
        <w:left w:val="none" w:sz="0" w:space="0" w:color="auto"/>
        <w:bottom w:val="none" w:sz="0" w:space="0" w:color="auto"/>
        <w:right w:val="none" w:sz="0" w:space="0" w:color="auto"/>
      </w:divBdr>
      <w:divsChild>
        <w:div w:id="1991664630">
          <w:marLeft w:val="0"/>
          <w:marRight w:val="0"/>
          <w:marTop w:val="0"/>
          <w:marBottom w:val="0"/>
          <w:divBdr>
            <w:top w:val="none" w:sz="0" w:space="0" w:color="auto"/>
            <w:left w:val="none" w:sz="0" w:space="0" w:color="auto"/>
            <w:bottom w:val="none" w:sz="0" w:space="0" w:color="auto"/>
            <w:right w:val="none" w:sz="0" w:space="0" w:color="auto"/>
          </w:divBdr>
        </w:div>
        <w:div w:id="168062746">
          <w:marLeft w:val="0"/>
          <w:marRight w:val="0"/>
          <w:marTop w:val="0"/>
          <w:marBottom w:val="0"/>
          <w:divBdr>
            <w:top w:val="none" w:sz="0" w:space="0" w:color="auto"/>
            <w:left w:val="none" w:sz="0" w:space="0" w:color="auto"/>
            <w:bottom w:val="none" w:sz="0" w:space="0" w:color="auto"/>
            <w:right w:val="none" w:sz="0" w:space="0" w:color="auto"/>
          </w:divBdr>
        </w:div>
      </w:divsChild>
    </w:div>
    <w:div w:id="2136673772">
      <w:bodyDiv w:val="1"/>
      <w:marLeft w:val="0"/>
      <w:marRight w:val="0"/>
      <w:marTop w:val="0"/>
      <w:marBottom w:val="0"/>
      <w:divBdr>
        <w:top w:val="none" w:sz="0" w:space="0" w:color="auto"/>
        <w:left w:val="none" w:sz="0" w:space="0" w:color="auto"/>
        <w:bottom w:val="none" w:sz="0" w:space="0" w:color="auto"/>
        <w:right w:val="none" w:sz="0" w:space="0" w:color="auto"/>
      </w:divBdr>
      <w:divsChild>
        <w:div w:id="2098014732">
          <w:marLeft w:val="0"/>
          <w:marRight w:val="0"/>
          <w:marTop w:val="0"/>
          <w:marBottom w:val="0"/>
          <w:divBdr>
            <w:top w:val="none" w:sz="0" w:space="0" w:color="auto"/>
            <w:left w:val="none" w:sz="0" w:space="0" w:color="auto"/>
            <w:bottom w:val="none" w:sz="0" w:space="0" w:color="auto"/>
            <w:right w:val="none" w:sz="0" w:space="0" w:color="auto"/>
          </w:divBdr>
        </w:div>
        <w:div w:id="611744883">
          <w:marLeft w:val="0"/>
          <w:marRight w:val="0"/>
          <w:marTop w:val="0"/>
          <w:marBottom w:val="0"/>
          <w:divBdr>
            <w:top w:val="none" w:sz="0" w:space="0" w:color="auto"/>
            <w:left w:val="none" w:sz="0" w:space="0" w:color="auto"/>
            <w:bottom w:val="none" w:sz="0" w:space="0" w:color="auto"/>
            <w:right w:val="none" w:sz="0" w:space="0" w:color="auto"/>
          </w:divBdr>
        </w:div>
        <w:div w:id="2028212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stor.org.resources.library.brandeis.edu/action/doAdvancedSearch?q2=&amp;q1=&amp;f4=all&amp;ed=2003%2F12&amp;c5=AND&amp;f2=all&amp;sd=2003%2F01&amp;isbn=&amp;la=&amp;q0=dante&amp;f5=all&amp;c6=AND&amp;re=on&amp;f0=all&amp;wc=on&amp;f3=all&amp;c4=AND&amp;c1=AND&amp;c3=AND&amp;q3=&amp;q6=&amp;q4=&amp;pt=&amp;c2=AND&amp;f1=all&amp;f6=all&amp;q5=&amp;acc=off&amp;group=none&amp;Query=au:%22Gian+Balsamo%22&amp;si=1" TargetMode="External"/><Relationship Id="rId12" Type="http://schemas.openxmlformats.org/officeDocument/2006/relationships/hyperlink" Target="http://www.jstor.org.resources.library.brandeis.edu/action/doAdvancedSearch?q2=&amp;q1=&amp;f4=all&amp;ed=2003%2F12&amp;c5=AND&amp;f2=all&amp;sd=2003%2F01&amp;isbn=&amp;la=&amp;q0=dante&amp;f5=all&amp;c6=AND&amp;re=on&amp;f0=all&amp;wc=on&amp;f3=all&amp;c4=AND&amp;c1=AND&amp;c3=AND&amp;q3=&amp;q6=&amp;q4=&amp;pt=&amp;c2=AND&amp;f1=all&amp;f6=all&amp;q5=&amp;acc=off&amp;group=none&amp;Query=au:%22John+Ahern%22&amp;si=1" TargetMode="External"/><Relationship Id="rId13" Type="http://schemas.openxmlformats.org/officeDocument/2006/relationships/hyperlink" Target="http://www.jstor.org.resources.library.brandeis.edu/action/doAdvancedSearch?q2=&amp;q1=&amp;f4=all&amp;ed=2003%2F12&amp;c5=AND&amp;f2=all&amp;sd=2003%2F01&amp;isbn=&amp;la=&amp;q0=dante&amp;f5=all&amp;c6=AND&amp;re=on&amp;f0=all&amp;wc=on&amp;f3=all&amp;c4=AND&amp;c1=AND&amp;c3=AND&amp;q3=&amp;q6=&amp;q4=&amp;pt=&amp;c2=AND&amp;f1=all&amp;f6=all&amp;q5=&amp;acc=off&amp;group=none&amp;Query=au:%22Corrada+Biazzo+Curry%22&amp;si=1" TargetMode="External"/><Relationship Id="rId14" Type="http://schemas.openxmlformats.org/officeDocument/2006/relationships/hyperlink" Target="http://www.jstor.org.resources.library.brandeis.edu/action/doAdvancedSearch?q2=&amp;q1=&amp;f4=all&amp;ed=2003%2F12&amp;c5=AND&amp;f2=all&amp;sd=2003%2F01&amp;isbn=&amp;la=&amp;q0=dante&amp;f5=all&amp;c6=AND&amp;re=on&amp;f0=all&amp;wc=on&amp;f3=all&amp;c4=AND&amp;c1=AND&amp;c3=AND&amp;q3=&amp;q6=&amp;q4=&amp;pt=&amp;c2=AND&amp;f1=all&amp;f6=all&amp;q5=&amp;acc=off&amp;group=none&amp;Query=au:%22Fabian+Alfie%22&amp;si=1" TargetMode="External"/><Relationship Id="rId15" Type="http://schemas.openxmlformats.org/officeDocument/2006/relationships/hyperlink" Target="http://www.jstor.org.resources.library.brandeis.edu/action/showPublication?journalCode=annalidit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inceton.edu/~dante/ebdsa" TargetMode="External"/><Relationship Id="rId6" Type="http://schemas.openxmlformats.org/officeDocument/2006/relationships/hyperlink" Target="http://www.princeton.edu/~dante/ebdsa" TargetMode="External"/><Relationship Id="rId7" Type="http://schemas.openxmlformats.org/officeDocument/2006/relationships/hyperlink" Target="http://www.princeton.edu/~dante/ebdsa" TargetMode="External"/><Relationship Id="rId8" Type="http://schemas.openxmlformats.org/officeDocument/2006/relationships/hyperlink" Target="http://www.jstor.org.resources.library.brandeis.edu/stable/10.2307/40166630?Search=yes&amp;resultItemClick=true&amp;searchText=%28The&amp;searchText=Philosophical&amp;searchText=Forum%29&amp;searchText=AND&amp;searchText=%28ti:dante&amp;searchText=OR&amp;searchText=tb:dante%29&amp;searchUri=%2Faction%2FdoAdvancedSearch%3Fq5%3D%26amp%3Bf2%3Dall%26amp%3Bar%3Don%26amp%3Bq3%3D%26amp%3Bf1%3Dti%26amp%3Bf4%3Dall%26amp%3Bq1%3Ddante%26amp%3Bf6%3Dall%26amp%3Bc3%3DAND%26amp%3Bq6%3D%26amp%3Bsd%3D2002%26amp%3Bq4%3D%26amp%3Bc4%3DAND%26amp%3Bc5%3DAND%26amp%3Bacc%3Don%26amp%3Bf5%3Dall%26amp%3Bf0%3Dall%26amp%3Bc2%3DAND%26amp%3Bisbn%3D%26amp%3Bc1%3DAND%26amp%3Bc6%3DAND%26amp%3Bed%3D2003%26amp%3Bgroup%3Dnone%26amp%3Bpt%3D%26amp%3Bq0%3DThe%2BPhilosophical%2BForum%26amp%3Bwc%3Don%26amp%3Bq2%3D%26amp%3Bla%3D%26amp%3Bdc.literature-discipline%3Don%26amp%3Bf3%3Dall" TargetMode="External"/><Relationship Id="rId9" Type="http://schemas.openxmlformats.org/officeDocument/2006/relationships/hyperlink" Target="http://www.princeton.edu/~dante/ebdsa" TargetMode="External"/><Relationship Id="rId10" Type="http://schemas.openxmlformats.org/officeDocument/2006/relationships/hyperlink" Target="http://www.jstor.org.resources.library.brandeis.edu/action/doAdvancedSearch?q2=&amp;q1=&amp;f4=all&amp;ed=2003%2F12&amp;c5=AND&amp;f2=all&amp;sd=2003%2F01&amp;isbn=&amp;la=&amp;q0=dante&amp;f5=all&amp;c6=AND&amp;re=on&amp;f0=all&amp;wc=on&amp;f3=all&amp;c4=AND&amp;c1=AND&amp;c3=AND&amp;q3=&amp;q6=&amp;q4=&amp;pt=&amp;c2=AND&amp;f1=all&amp;f6=all&amp;q5=&amp;acc=off&amp;group=none&amp;Query=au:%22Stephen+Sicari%22&amp;si=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3814</Words>
  <Characters>21741</Characters>
  <Application>Microsoft Macintosh Word</Application>
  <DocSecurity>0</DocSecurity>
  <Lines>181</Lines>
  <Paragraphs>51</Paragraphs>
  <ScaleCrop>false</ScaleCrop>
  <Company> </Company>
  <LinksUpToDate>false</LinksUpToDate>
  <CharactersWithSpaces>25504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2001</dc:title>
  <dc:subject/>
  <dc:creator>Richard Lansing</dc:creator>
  <cp:keywords/>
  <dc:description/>
  <cp:lastModifiedBy>Dominic Ferrante</cp:lastModifiedBy>
  <cp:revision>16</cp:revision>
  <cp:lastPrinted>2004-09-20T03:21:00Z</cp:lastPrinted>
  <dcterms:created xsi:type="dcterms:W3CDTF">2015-05-20T21:46:00Z</dcterms:created>
  <dcterms:modified xsi:type="dcterms:W3CDTF">2016-01-20T17:14:00Z</dcterms:modified>
</cp:coreProperties>
</file>